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DE6C" w14:textId="77777777" w:rsidR="007410E3" w:rsidRDefault="003B13DF" w:rsidP="008F4FDF">
      <w:pPr>
        <w:pStyle w:val="Heading3"/>
      </w:pPr>
      <w:bookmarkStart w:id="0" w:name="_Toc446936337"/>
      <w:r>
        <w:t>Introduction</w:t>
      </w:r>
      <w:bookmarkEnd w:id="0"/>
    </w:p>
    <w:p w14:paraId="37C39F6A" w14:textId="77777777" w:rsidR="008F4FDF" w:rsidRDefault="008F4FDF" w:rsidP="008F4FDF">
      <w:pPr>
        <w:pStyle w:val="separator"/>
      </w:pPr>
    </w:p>
    <w:tbl>
      <w:tblPr>
        <w:tblW w:w="0" w:type="auto"/>
        <w:tblLayout w:type="fixed"/>
        <w:tblLook w:val="0000" w:firstRow="0" w:lastRow="0" w:firstColumn="0" w:lastColumn="0" w:noHBand="0" w:noVBand="0"/>
      </w:tblPr>
      <w:tblGrid>
        <w:gridCol w:w="1728"/>
        <w:gridCol w:w="7747"/>
      </w:tblGrid>
      <w:tr w:rsidR="008F4FDF" w14:paraId="4D220498" w14:textId="77777777" w:rsidTr="00F0588B">
        <w:tc>
          <w:tcPr>
            <w:tcW w:w="1728" w:type="dxa"/>
          </w:tcPr>
          <w:p w14:paraId="66C7789A" w14:textId="77777777" w:rsidR="008F4FDF" w:rsidRDefault="003B13DF" w:rsidP="00F0588B">
            <w:pPr>
              <w:pStyle w:val="Heading4"/>
            </w:pPr>
            <w:bookmarkStart w:id="1" w:name="_Toc446936338"/>
            <w:r>
              <w:t>Purpose</w:t>
            </w:r>
            <w:bookmarkEnd w:id="1"/>
          </w:p>
        </w:tc>
        <w:tc>
          <w:tcPr>
            <w:tcW w:w="7747" w:type="dxa"/>
          </w:tcPr>
          <w:p w14:paraId="0D6A96A6" w14:textId="1A1BA5BE" w:rsidR="008F4FDF" w:rsidRDefault="00DA33B1" w:rsidP="005E2D7F">
            <w:pPr>
              <w:pStyle w:val="PlainText"/>
            </w:pPr>
            <w:r>
              <w:t xml:space="preserve">To establish a common approach and set of common </w:t>
            </w:r>
            <w:r w:rsidR="00275959">
              <w:t xml:space="preserve">requirements </w:t>
            </w:r>
            <w:r w:rsidR="004B205F">
              <w:t>for</w:t>
            </w:r>
            <w:r w:rsidR="00CA7AAB">
              <w:t xml:space="preserve"> the </w:t>
            </w:r>
            <w:r w:rsidR="001B2C2A">
              <w:t xml:space="preserve">erection, management and removal </w:t>
            </w:r>
            <w:r w:rsidR="00CA7AAB">
              <w:t>of</w:t>
            </w:r>
            <w:r w:rsidR="004B205F">
              <w:t xml:space="preserve"> </w:t>
            </w:r>
            <w:r w:rsidR="007432FC">
              <w:t>b</w:t>
            </w:r>
            <w:r w:rsidR="00CA7AAB">
              <w:t>arricades</w:t>
            </w:r>
            <w:r>
              <w:t xml:space="preserve"> t</w:t>
            </w:r>
            <w:r w:rsidR="00275959">
              <w:t xml:space="preserve">hat are recognized </w:t>
            </w:r>
            <w:r>
              <w:t>by the Potash Busines</w:t>
            </w:r>
            <w:r w:rsidR="00C94326">
              <w:t xml:space="preserve">s Unit to </w:t>
            </w:r>
            <w:r>
              <w:t xml:space="preserve">ensure the </w:t>
            </w:r>
            <w:r w:rsidR="005E2D7F">
              <w:t>health and safety of</w:t>
            </w:r>
            <w:r>
              <w:t xml:space="preserve"> everyone on our sites</w:t>
            </w:r>
            <w:r w:rsidR="00275959">
              <w:t xml:space="preserve"> as well as the protection of the environment</w:t>
            </w:r>
            <w:r>
              <w:t>.</w:t>
            </w:r>
          </w:p>
        </w:tc>
      </w:tr>
    </w:tbl>
    <w:p w14:paraId="2D170E17" w14:textId="77777777" w:rsidR="008F4FDF" w:rsidRDefault="00013839" w:rsidP="00013839">
      <w:pPr>
        <w:pStyle w:val="separator"/>
        <w:tabs>
          <w:tab w:val="left" w:pos="4680"/>
        </w:tabs>
      </w:pPr>
      <w:r>
        <w:tab/>
      </w:r>
    </w:p>
    <w:tbl>
      <w:tblPr>
        <w:tblW w:w="9475" w:type="dxa"/>
        <w:tblLayout w:type="fixed"/>
        <w:tblLook w:val="0000" w:firstRow="0" w:lastRow="0" w:firstColumn="0" w:lastColumn="0" w:noHBand="0" w:noVBand="0"/>
      </w:tblPr>
      <w:tblGrid>
        <w:gridCol w:w="1728"/>
        <w:gridCol w:w="7747"/>
      </w:tblGrid>
      <w:tr w:rsidR="003B13DF" w14:paraId="613D2997" w14:textId="77777777" w:rsidTr="00DA33B1">
        <w:trPr>
          <w:trHeight w:val="612"/>
        </w:trPr>
        <w:tc>
          <w:tcPr>
            <w:tcW w:w="1728" w:type="dxa"/>
          </w:tcPr>
          <w:p w14:paraId="68845E25" w14:textId="77777777" w:rsidR="003B13DF" w:rsidRDefault="003B13DF" w:rsidP="003B13DF">
            <w:pPr>
              <w:pStyle w:val="Heading4"/>
            </w:pPr>
            <w:bookmarkStart w:id="2" w:name="_Toc446936339"/>
            <w:r>
              <w:t>Scope</w:t>
            </w:r>
            <w:bookmarkEnd w:id="2"/>
          </w:p>
        </w:tc>
        <w:tc>
          <w:tcPr>
            <w:tcW w:w="7747" w:type="dxa"/>
          </w:tcPr>
          <w:p w14:paraId="62974BA0" w14:textId="13B4D63B" w:rsidR="00DB2935" w:rsidRPr="00433914" w:rsidRDefault="00242ACE" w:rsidP="00C55F99">
            <w:pPr>
              <w:pStyle w:val="PlainText"/>
            </w:pPr>
            <w:r>
              <w:t>This Program</w:t>
            </w:r>
            <w:r w:rsidR="00DA33B1">
              <w:t xml:space="preserve"> applies to all Mosaic employees, contractors, and subcontractors working in the Potash Business Unit.</w:t>
            </w:r>
            <w:r w:rsidR="004714EF">
              <w:t xml:space="preserve">  </w:t>
            </w:r>
          </w:p>
        </w:tc>
      </w:tr>
    </w:tbl>
    <w:p w14:paraId="0271785A" w14:textId="6E7797B1" w:rsidR="00C94326" w:rsidRDefault="00C94326" w:rsidP="0070396C">
      <w:pPr>
        <w:pStyle w:val="separator"/>
        <w:tabs>
          <w:tab w:val="left" w:pos="2216"/>
        </w:tabs>
        <w:ind w:firstLine="720"/>
      </w:pPr>
    </w:p>
    <w:p w14:paraId="0FAD2A48" w14:textId="77777777" w:rsidR="003F7087" w:rsidRPr="00887E31" w:rsidRDefault="003F7087" w:rsidP="00887E31">
      <w:pPr>
        <w:pStyle w:val="PlainText"/>
      </w:pPr>
    </w:p>
    <w:tbl>
      <w:tblPr>
        <w:tblW w:w="9475" w:type="dxa"/>
        <w:tblLayout w:type="fixed"/>
        <w:tblLook w:val="0000" w:firstRow="0" w:lastRow="0" w:firstColumn="0" w:lastColumn="0" w:noHBand="0" w:noVBand="0"/>
      </w:tblPr>
      <w:tblGrid>
        <w:gridCol w:w="1728"/>
        <w:gridCol w:w="7747"/>
      </w:tblGrid>
      <w:tr w:rsidR="003B13DF" w14:paraId="43CB4DB7" w14:textId="77777777" w:rsidTr="003B13DF">
        <w:tc>
          <w:tcPr>
            <w:tcW w:w="1728" w:type="dxa"/>
          </w:tcPr>
          <w:p w14:paraId="5622B6C9" w14:textId="77777777" w:rsidR="003B13DF" w:rsidRDefault="003B13DF" w:rsidP="003B13DF">
            <w:pPr>
              <w:pStyle w:val="Heading4"/>
            </w:pPr>
            <w:bookmarkStart w:id="3" w:name="_Toc446936341"/>
            <w:r>
              <w:t>Responsibilities</w:t>
            </w:r>
            <w:bookmarkEnd w:id="3"/>
          </w:p>
        </w:tc>
        <w:tc>
          <w:tcPr>
            <w:tcW w:w="7747" w:type="dxa"/>
          </w:tcPr>
          <w:p w14:paraId="0CCB2FAA" w14:textId="77777777" w:rsidR="000C0D64" w:rsidRDefault="00132BCC" w:rsidP="003B13DF">
            <w:pPr>
              <w:pStyle w:val="PlainText"/>
            </w:pPr>
            <w:r>
              <w:t>The following table contains a listing of responsibilities for specific gr</w:t>
            </w:r>
            <w:r w:rsidR="00242ACE">
              <w:t>oups /jobs as required by this Program</w:t>
            </w:r>
            <w:r>
              <w:t>.</w:t>
            </w:r>
          </w:p>
          <w:p w14:paraId="69F053CA" w14:textId="77777777" w:rsidR="00B43A74" w:rsidRDefault="00B43A74" w:rsidP="003B13DF">
            <w:pPr>
              <w:pStyle w:val="PlainText"/>
            </w:pPr>
          </w:p>
        </w:tc>
      </w:tr>
    </w:tbl>
    <w:tbl>
      <w:tblPr>
        <w:tblStyle w:val="TableGrid2"/>
        <w:tblW w:w="0" w:type="auto"/>
        <w:tblInd w:w="1814" w:type="dxa"/>
        <w:tblLook w:val="04A0" w:firstRow="1" w:lastRow="0" w:firstColumn="1" w:lastColumn="0" w:noHBand="0" w:noVBand="1"/>
      </w:tblPr>
      <w:tblGrid>
        <w:gridCol w:w="1938"/>
        <w:gridCol w:w="5592"/>
      </w:tblGrid>
      <w:tr w:rsidR="00132BCC" w14:paraId="4ECC76FD" w14:textId="77777777" w:rsidTr="00F0588B">
        <w:trPr>
          <w:cnfStyle w:val="100000000000" w:firstRow="1" w:lastRow="0" w:firstColumn="0" w:lastColumn="0" w:oddVBand="0" w:evenVBand="0" w:oddHBand="0" w:evenHBand="0" w:firstRowFirstColumn="0" w:firstRowLastColumn="0" w:lastRowFirstColumn="0" w:lastRowLastColumn="0"/>
        </w:trPr>
        <w:tc>
          <w:tcPr>
            <w:tcW w:w="1938" w:type="dxa"/>
          </w:tcPr>
          <w:p w14:paraId="69713D72" w14:textId="77777777" w:rsidR="00132BCC" w:rsidRDefault="00132BCC" w:rsidP="00F0588B">
            <w:pPr>
              <w:pStyle w:val="tabletop"/>
            </w:pPr>
            <w:r>
              <w:t>Group or Title</w:t>
            </w:r>
          </w:p>
        </w:tc>
        <w:tc>
          <w:tcPr>
            <w:tcW w:w="5592" w:type="dxa"/>
          </w:tcPr>
          <w:p w14:paraId="384F21B2" w14:textId="77777777" w:rsidR="00132BCC" w:rsidRDefault="00132BCC" w:rsidP="00F0588B">
            <w:pPr>
              <w:pStyle w:val="tabletop"/>
            </w:pPr>
            <w:r>
              <w:t xml:space="preserve">Responsibilities </w:t>
            </w:r>
          </w:p>
        </w:tc>
      </w:tr>
      <w:tr w:rsidR="00132BCC" w14:paraId="6F734341" w14:textId="77777777" w:rsidTr="00F0588B">
        <w:tc>
          <w:tcPr>
            <w:tcW w:w="1938" w:type="dxa"/>
          </w:tcPr>
          <w:p w14:paraId="14FDB323" w14:textId="77777777" w:rsidR="00132BCC" w:rsidRDefault="00DA33B1" w:rsidP="00F0588B">
            <w:pPr>
              <w:pStyle w:val="tabletext"/>
            </w:pPr>
            <w:r>
              <w:t>Potash Business Unit</w:t>
            </w:r>
            <w:r w:rsidR="00D52B14">
              <w:t xml:space="preserve"> EHSS</w:t>
            </w:r>
          </w:p>
        </w:tc>
        <w:tc>
          <w:tcPr>
            <w:tcW w:w="5592" w:type="dxa"/>
          </w:tcPr>
          <w:p w14:paraId="63CDF66B" w14:textId="187E5169" w:rsidR="00132BCC" w:rsidRDefault="00EC4F7A" w:rsidP="00670B73">
            <w:pPr>
              <w:pStyle w:val="tabletext"/>
            </w:pPr>
            <w:r>
              <w:t xml:space="preserve">Develop and communicate this </w:t>
            </w:r>
            <w:r w:rsidR="000D76C8">
              <w:t>p</w:t>
            </w:r>
            <w:r w:rsidR="008E4D2A">
              <w:t>rogram</w:t>
            </w:r>
            <w:r w:rsidR="00DA33B1">
              <w:t xml:space="preserve"> to all Mosaic sites</w:t>
            </w:r>
            <w:r>
              <w:t xml:space="preserve">.  </w:t>
            </w:r>
            <w:r w:rsidR="00352CC9">
              <w:t xml:space="preserve">  </w:t>
            </w:r>
            <w:r w:rsidR="00352CC9" w:rsidRPr="002544FC">
              <w:t xml:space="preserve">Coordinate with each </w:t>
            </w:r>
            <w:r w:rsidR="00352CC9">
              <w:t>site</w:t>
            </w:r>
            <w:r w:rsidR="00352CC9" w:rsidRPr="002544FC">
              <w:t xml:space="preserve"> in th</w:t>
            </w:r>
            <w:r w:rsidR="00352CC9">
              <w:t>e Busin</w:t>
            </w:r>
            <w:r>
              <w:t xml:space="preserve">ess Unit to ensure this </w:t>
            </w:r>
            <w:r w:rsidR="000D76C8">
              <w:t>p</w:t>
            </w:r>
            <w:r w:rsidR="008E4D2A">
              <w:t>rogram</w:t>
            </w:r>
            <w:r>
              <w:t xml:space="preserve"> is fully understood and </w:t>
            </w:r>
            <w:r w:rsidR="00352CC9" w:rsidRPr="002544FC">
              <w:t>adhered t</w:t>
            </w:r>
            <w:r w:rsidR="00352CC9">
              <w:t>o.</w:t>
            </w:r>
          </w:p>
        </w:tc>
      </w:tr>
      <w:tr w:rsidR="00132BCC" w14:paraId="5C20560C" w14:textId="77777777" w:rsidTr="00F0588B">
        <w:tc>
          <w:tcPr>
            <w:tcW w:w="1938" w:type="dxa"/>
          </w:tcPr>
          <w:p w14:paraId="33E81365" w14:textId="77777777" w:rsidR="00132BCC" w:rsidRDefault="00670B73" w:rsidP="00F0588B">
            <w:pPr>
              <w:pStyle w:val="tabletext"/>
            </w:pPr>
            <w:r>
              <w:t xml:space="preserve">Site </w:t>
            </w:r>
            <w:r w:rsidR="009F7BF4">
              <w:t>E</w:t>
            </w:r>
            <w:r w:rsidR="00132BCC">
              <w:t>HS</w:t>
            </w:r>
            <w:r w:rsidR="000F7E0A">
              <w:t>S</w:t>
            </w:r>
            <w:r>
              <w:t xml:space="preserve"> Department</w:t>
            </w:r>
          </w:p>
        </w:tc>
        <w:tc>
          <w:tcPr>
            <w:tcW w:w="5592" w:type="dxa"/>
          </w:tcPr>
          <w:p w14:paraId="693CCA0D" w14:textId="05AEB2FB" w:rsidR="00132BCC" w:rsidRPr="008C33BB" w:rsidRDefault="00132BCC" w:rsidP="001421FB">
            <w:pPr>
              <w:pStyle w:val="tabletext"/>
              <w:rPr>
                <w:i/>
              </w:rPr>
            </w:pPr>
            <w:r>
              <w:t>Ensure the overall co</w:t>
            </w:r>
            <w:r w:rsidR="008E6A84">
              <w:t>mmunication</w:t>
            </w:r>
            <w:r w:rsidR="007432FC">
              <w:t xml:space="preserve"> of</w:t>
            </w:r>
            <w:r w:rsidR="00294491">
              <w:t xml:space="preserve"> the </w:t>
            </w:r>
            <w:r w:rsidR="007432FC">
              <w:t>Barri</w:t>
            </w:r>
            <w:r w:rsidR="003150D8">
              <w:t xml:space="preserve">cading </w:t>
            </w:r>
            <w:r w:rsidR="007432FC">
              <w:t xml:space="preserve">Program </w:t>
            </w:r>
            <w:r w:rsidR="00287A4A">
              <w:t>criteria</w:t>
            </w:r>
            <w:r w:rsidR="008E4D2A">
              <w:t xml:space="preserve"> and</w:t>
            </w:r>
            <w:r w:rsidR="005572CC">
              <w:t xml:space="preserve"> expectations</w:t>
            </w:r>
            <w:r w:rsidR="00BB3B7D">
              <w:t xml:space="preserve"> to the site</w:t>
            </w:r>
            <w:r w:rsidR="00A52E69">
              <w:t xml:space="preserve">.  </w:t>
            </w:r>
            <w:r w:rsidR="00294491">
              <w:t xml:space="preserve">Support the development of </w:t>
            </w:r>
            <w:r w:rsidR="007349D0">
              <w:t>site-specific</w:t>
            </w:r>
            <w:r w:rsidR="00294491">
              <w:t xml:space="preserve"> procedures and requirements for the use of barricades. </w:t>
            </w:r>
            <w:r w:rsidR="000D76C8">
              <w:t>Assess the p</w:t>
            </w:r>
            <w:r>
              <w:t>rogram</w:t>
            </w:r>
            <w:r w:rsidR="00352CC9">
              <w:t xml:space="preserve"> </w:t>
            </w:r>
            <w:r>
              <w:t>as required</w:t>
            </w:r>
            <w:r w:rsidR="00352CC9">
              <w:t>.</w:t>
            </w:r>
            <w:r w:rsidR="005572CC">
              <w:t xml:space="preserve"> </w:t>
            </w:r>
            <w:r w:rsidR="00DF146F">
              <w:t>Provide subject matter expertise on safety rules</w:t>
            </w:r>
            <w:r w:rsidR="00287A4A">
              <w:t>, regulations and other EHSS requirements.</w:t>
            </w:r>
          </w:p>
        </w:tc>
      </w:tr>
      <w:tr w:rsidR="00E174E3" w14:paraId="31F7BF46" w14:textId="77777777" w:rsidTr="00F0588B">
        <w:tc>
          <w:tcPr>
            <w:tcW w:w="1938" w:type="dxa"/>
          </w:tcPr>
          <w:p w14:paraId="5F91F7D4" w14:textId="77777777" w:rsidR="00E174E3" w:rsidRDefault="00E174E3" w:rsidP="00F0588B">
            <w:pPr>
              <w:pStyle w:val="tabletext"/>
            </w:pPr>
            <w:r>
              <w:t>Site Human Resources Department</w:t>
            </w:r>
          </w:p>
        </w:tc>
        <w:tc>
          <w:tcPr>
            <w:tcW w:w="5592" w:type="dxa"/>
          </w:tcPr>
          <w:p w14:paraId="7DDD6850" w14:textId="2DDE9ADD" w:rsidR="00E174E3" w:rsidRDefault="00B23868" w:rsidP="00A52E69">
            <w:pPr>
              <w:pStyle w:val="tabletext"/>
            </w:pPr>
            <w:r>
              <w:t xml:space="preserve">Provide subject matter expertise and execute on any disciplinary actions that are a result of a </w:t>
            </w:r>
            <w:r w:rsidRPr="00661492">
              <w:t xml:space="preserve">barricading </w:t>
            </w:r>
            <w:r w:rsidR="007349D0" w:rsidRPr="00661492">
              <w:t>Life Saving Rule</w:t>
            </w:r>
            <w:r w:rsidRPr="00661492">
              <w:t xml:space="preserve"> infraction.</w:t>
            </w:r>
          </w:p>
        </w:tc>
      </w:tr>
      <w:tr w:rsidR="00132BCC" w14:paraId="537F73D0" w14:textId="77777777" w:rsidTr="00F0588B">
        <w:tc>
          <w:tcPr>
            <w:tcW w:w="1938" w:type="dxa"/>
          </w:tcPr>
          <w:p w14:paraId="08719DCD" w14:textId="77777777" w:rsidR="00132BCC" w:rsidRDefault="00132BCC" w:rsidP="00F0588B">
            <w:pPr>
              <w:pStyle w:val="tabletext"/>
            </w:pPr>
            <w:r w:rsidRPr="00352CC9">
              <w:t>Supervisors</w:t>
            </w:r>
            <w:r w:rsidR="004D1329">
              <w:t>/</w:t>
            </w:r>
          </w:p>
          <w:p w14:paraId="09BF6BE3" w14:textId="77777777" w:rsidR="004D1329" w:rsidRDefault="004D1329" w:rsidP="00F0588B">
            <w:pPr>
              <w:pStyle w:val="tabletext"/>
            </w:pPr>
            <w:r>
              <w:t>Superintendents/</w:t>
            </w:r>
          </w:p>
          <w:p w14:paraId="0F9A8F9A" w14:textId="77777777" w:rsidR="004D1329" w:rsidRPr="00352CC9" w:rsidRDefault="004D1329" w:rsidP="00F0588B">
            <w:pPr>
              <w:pStyle w:val="tabletext"/>
            </w:pPr>
            <w:r>
              <w:t>Managers</w:t>
            </w:r>
          </w:p>
        </w:tc>
        <w:tc>
          <w:tcPr>
            <w:tcW w:w="5592" w:type="dxa"/>
          </w:tcPr>
          <w:p w14:paraId="194DA73C" w14:textId="0BD1C48C" w:rsidR="00132BCC" w:rsidRDefault="00132BCC" w:rsidP="005E2D7F">
            <w:pPr>
              <w:pStyle w:val="tabletext"/>
            </w:pPr>
            <w:r>
              <w:t>Become knowled</w:t>
            </w:r>
            <w:r w:rsidR="00EC4F7A">
              <w:t xml:space="preserve">geable of the contents of </w:t>
            </w:r>
            <w:r w:rsidR="000D76C8">
              <w:t>this p</w:t>
            </w:r>
            <w:r w:rsidR="008E4D2A">
              <w:t>rogram</w:t>
            </w:r>
            <w:r w:rsidR="008F7D1B">
              <w:t xml:space="preserve"> document</w:t>
            </w:r>
            <w:r w:rsidR="007432FC">
              <w:t xml:space="preserve">. </w:t>
            </w:r>
            <w:r w:rsidR="00294491">
              <w:t xml:space="preserve">Support </w:t>
            </w:r>
            <w:r w:rsidR="007432FC">
              <w:t xml:space="preserve">the development of </w:t>
            </w:r>
            <w:r w:rsidR="007349D0">
              <w:t>site-specific</w:t>
            </w:r>
            <w:r w:rsidR="003150D8">
              <w:t xml:space="preserve"> procedures</w:t>
            </w:r>
            <w:r w:rsidR="00BB3B7D">
              <w:t>/training</w:t>
            </w:r>
            <w:r w:rsidR="003150D8">
              <w:t xml:space="preserve"> as well as</w:t>
            </w:r>
            <w:r w:rsidR="007432FC">
              <w:t xml:space="preserve"> defining </w:t>
            </w:r>
            <w:r w:rsidR="00294491">
              <w:t>barricading</w:t>
            </w:r>
            <w:r w:rsidR="00A52E69">
              <w:t xml:space="preserve">. </w:t>
            </w:r>
            <w:r w:rsidR="00DF146F">
              <w:t>Ensure that workers are properly trained on</w:t>
            </w:r>
            <w:r w:rsidR="007F6F31">
              <w:t xml:space="preserve"> the </w:t>
            </w:r>
            <w:r w:rsidR="008F7D1B">
              <w:t>criteria</w:t>
            </w:r>
            <w:r w:rsidR="008E4D2A">
              <w:t xml:space="preserve"> and</w:t>
            </w:r>
            <w:r w:rsidR="008F7D1B">
              <w:t xml:space="preserve"> expectations</w:t>
            </w:r>
            <w:r w:rsidR="007F6F31">
              <w:t>.</w:t>
            </w:r>
            <w:r w:rsidR="00EB6C0F">
              <w:t xml:space="preserve"> Assess the quality of workers’ </w:t>
            </w:r>
            <w:r w:rsidR="00374387">
              <w:t xml:space="preserve">compliance to </w:t>
            </w:r>
            <w:r w:rsidR="00EB6C0F">
              <w:t xml:space="preserve">all </w:t>
            </w:r>
            <w:r w:rsidR="000D76C8">
              <w:t>p</w:t>
            </w:r>
            <w:r w:rsidR="00374387">
              <w:t>rogram criteria</w:t>
            </w:r>
            <w:r w:rsidR="00E911D8">
              <w:t xml:space="preserve">. </w:t>
            </w:r>
          </w:p>
          <w:p w14:paraId="3783B9E6" w14:textId="31B21EA0" w:rsidR="005E2D7F" w:rsidRDefault="005E2D7F" w:rsidP="005E2D7F">
            <w:pPr>
              <w:pStyle w:val="tabletext"/>
            </w:pPr>
          </w:p>
        </w:tc>
      </w:tr>
      <w:tr w:rsidR="00132BCC" w14:paraId="67FB1149" w14:textId="77777777" w:rsidTr="00F0588B">
        <w:tc>
          <w:tcPr>
            <w:tcW w:w="1938" w:type="dxa"/>
          </w:tcPr>
          <w:p w14:paraId="5B8AC26F" w14:textId="77777777" w:rsidR="00132BCC" w:rsidRPr="005C685B" w:rsidRDefault="00132BCC" w:rsidP="00F0588B">
            <w:pPr>
              <w:pStyle w:val="tabletext"/>
            </w:pPr>
            <w:r w:rsidRPr="00352CC9">
              <w:lastRenderedPageBreak/>
              <w:t>Workers</w:t>
            </w:r>
          </w:p>
        </w:tc>
        <w:tc>
          <w:tcPr>
            <w:tcW w:w="5592" w:type="dxa"/>
          </w:tcPr>
          <w:p w14:paraId="75520E4A" w14:textId="77E9303F" w:rsidR="002239AF" w:rsidRPr="000D0FCE" w:rsidRDefault="00352CC9" w:rsidP="005E2D7F">
            <w:pPr>
              <w:pStyle w:val="tabletext"/>
              <w:rPr>
                <w:iCs/>
                <w:szCs w:val="22"/>
                <w:lang w:val="en-AU"/>
              </w:rPr>
            </w:pPr>
            <w:r>
              <w:rPr>
                <w:iCs/>
                <w:szCs w:val="22"/>
                <w:lang w:val="en-AU"/>
              </w:rPr>
              <w:t xml:space="preserve">Consistently </w:t>
            </w:r>
            <w:r w:rsidR="00132BCC" w:rsidRPr="00975353">
              <w:rPr>
                <w:iCs/>
                <w:szCs w:val="22"/>
                <w:lang w:val="en-AU"/>
              </w:rPr>
              <w:t>comply with the</w:t>
            </w:r>
            <w:r w:rsidR="005C685B">
              <w:rPr>
                <w:iCs/>
                <w:szCs w:val="22"/>
                <w:lang w:val="en-AU"/>
              </w:rPr>
              <w:t xml:space="preserve"> </w:t>
            </w:r>
            <w:r>
              <w:rPr>
                <w:iCs/>
                <w:szCs w:val="22"/>
                <w:lang w:val="en-AU"/>
              </w:rPr>
              <w:t>site</w:t>
            </w:r>
            <w:r w:rsidR="00691D83">
              <w:rPr>
                <w:iCs/>
                <w:szCs w:val="22"/>
                <w:lang w:val="en-AU"/>
              </w:rPr>
              <w:t>’s</w:t>
            </w:r>
            <w:r w:rsidR="008E4D2A">
              <w:rPr>
                <w:iCs/>
                <w:szCs w:val="22"/>
                <w:lang w:val="en-AU"/>
              </w:rPr>
              <w:t xml:space="preserve"> </w:t>
            </w:r>
            <w:r w:rsidR="007432FC">
              <w:rPr>
                <w:iCs/>
                <w:szCs w:val="22"/>
                <w:lang w:val="en-AU"/>
              </w:rPr>
              <w:t xml:space="preserve">Barricading </w:t>
            </w:r>
            <w:r w:rsidR="00287A4A">
              <w:rPr>
                <w:iCs/>
                <w:szCs w:val="22"/>
                <w:lang w:val="en-AU"/>
              </w:rPr>
              <w:t>P</w:t>
            </w:r>
            <w:r w:rsidR="00EE0AED">
              <w:rPr>
                <w:iCs/>
                <w:szCs w:val="22"/>
                <w:lang w:val="en-AU"/>
              </w:rPr>
              <w:t>rogram</w:t>
            </w:r>
            <w:r w:rsidR="00132BCC" w:rsidRPr="00975353">
              <w:rPr>
                <w:iCs/>
                <w:szCs w:val="22"/>
                <w:lang w:val="en-AU"/>
              </w:rPr>
              <w:t xml:space="preserve"> while performing tasks on Mosaic proper</w:t>
            </w:r>
            <w:r w:rsidR="00132BCC">
              <w:rPr>
                <w:iCs/>
                <w:szCs w:val="22"/>
                <w:lang w:val="en-AU"/>
              </w:rPr>
              <w:t xml:space="preserve">ty or </w:t>
            </w:r>
            <w:r w:rsidR="00287A4A">
              <w:rPr>
                <w:iCs/>
                <w:szCs w:val="22"/>
                <w:lang w:val="en-AU"/>
              </w:rPr>
              <w:t>under Mosaic’s control.</w:t>
            </w:r>
            <w:r w:rsidR="00C570AB">
              <w:rPr>
                <w:iCs/>
                <w:szCs w:val="22"/>
                <w:lang w:val="en-AU"/>
              </w:rPr>
              <w:t xml:space="preserve"> Periodically reassess </w:t>
            </w:r>
            <w:r w:rsidR="00043CAA">
              <w:rPr>
                <w:iCs/>
                <w:szCs w:val="22"/>
                <w:lang w:val="en-AU"/>
              </w:rPr>
              <w:t xml:space="preserve">the work tasks/area </w:t>
            </w:r>
            <w:r w:rsidR="00C570AB">
              <w:rPr>
                <w:iCs/>
                <w:lang w:val="en-AU"/>
              </w:rPr>
              <w:t xml:space="preserve">and </w:t>
            </w:r>
            <w:r w:rsidR="00043CAA">
              <w:rPr>
                <w:iCs/>
                <w:lang w:val="en-AU"/>
              </w:rPr>
              <w:t>update the relevant sections</w:t>
            </w:r>
            <w:r w:rsidR="00C570AB">
              <w:rPr>
                <w:iCs/>
                <w:lang w:val="en-AU"/>
              </w:rPr>
              <w:t xml:space="preserve"> on</w:t>
            </w:r>
            <w:r w:rsidR="007432FC">
              <w:rPr>
                <w:iCs/>
                <w:lang w:val="en-AU"/>
              </w:rPr>
              <w:t xml:space="preserve"> all active</w:t>
            </w:r>
            <w:r w:rsidR="005534FF">
              <w:rPr>
                <w:iCs/>
                <w:lang w:val="en-AU"/>
              </w:rPr>
              <w:t xml:space="preserve"> hazard assessments </w:t>
            </w:r>
            <w:r w:rsidR="00C570AB">
              <w:rPr>
                <w:iCs/>
                <w:lang w:val="en-AU"/>
              </w:rPr>
              <w:t>document</w:t>
            </w:r>
            <w:r w:rsidR="007432FC">
              <w:rPr>
                <w:iCs/>
                <w:lang w:val="en-AU"/>
              </w:rPr>
              <w:t>s</w:t>
            </w:r>
            <w:r w:rsidR="000B793B">
              <w:rPr>
                <w:iCs/>
                <w:lang w:val="en-AU"/>
              </w:rPr>
              <w:t xml:space="preserve"> and Mosaic barricading</w:t>
            </w:r>
            <w:r w:rsidR="00C570AB">
              <w:rPr>
                <w:iCs/>
                <w:lang w:val="en-AU"/>
              </w:rPr>
              <w:t>.</w:t>
            </w:r>
            <w:r w:rsidR="005C39BD">
              <w:rPr>
                <w:iCs/>
                <w:lang w:val="en-AU"/>
              </w:rPr>
              <w:t xml:space="preserve">  If a change is noted, ensure communications are made with all work groups inside the barricaded areas. </w:t>
            </w:r>
          </w:p>
        </w:tc>
      </w:tr>
    </w:tbl>
    <w:p w14:paraId="013BCA0D" w14:textId="77777777" w:rsidR="003F7087" w:rsidRDefault="003F7087" w:rsidP="00E9327C">
      <w:pPr>
        <w:pStyle w:val="Heading3"/>
      </w:pPr>
      <w:bookmarkStart w:id="4" w:name="_Toc446936343"/>
    </w:p>
    <w:p w14:paraId="25D306A5" w14:textId="77777777" w:rsidR="0059606B" w:rsidRPr="0059606B" w:rsidRDefault="003B13DF" w:rsidP="00E9327C">
      <w:pPr>
        <w:pStyle w:val="Heading3"/>
      </w:pPr>
      <w:r>
        <w:t>Requirements</w:t>
      </w:r>
      <w:bookmarkEnd w:id="4"/>
    </w:p>
    <w:p w14:paraId="2BB2BBB6" w14:textId="77777777" w:rsidR="003B13DF" w:rsidRDefault="003B13DF" w:rsidP="003B13DF">
      <w:pPr>
        <w:pStyle w:val="separator"/>
      </w:pPr>
    </w:p>
    <w:tbl>
      <w:tblPr>
        <w:tblW w:w="9475" w:type="dxa"/>
        <w:tblLayout w:type="fixed"/>
        <w:tblLook w:val="0000" w:firstRow="0" w:lastRow="0" w:firstColumn="0" w:lastColumn="0" w:noHBand="0" w:noVBand="0"/>
      </w:tblPr>
      <w:tblGrid>
        <w:gridCol w:w="1728"/>
        <w:gridCol w:w="7747"/>
      </w:tblGrid>
      <w:tr w:rsidR="003B13DF" w14:paraId="0782A4B4" w14:textId="77777777" w:rsidTr="003B13DF">
        <w:tc>
          <w:tcPr>
            <w:tcW w:w="1728" w:type="dxa"/>
          </w:tcPr>
          <w:p w14:paraId="02D811CF" w14:textId="77777777" w:rsidR="003B13DF" w:rsidRDefault="00242ACE" w:rsidP="007432FC">
            <w:pPr>
              <w:pStyle w:val="Heading4"/>
            </w:pPr>
            <w:bookmarkStart w:id="5" w:name="_Toc440367670"/>
            <w:bookmarkStart w:id="6" w:name="_Toc442341880"/>
            <w:bookmarkStart w:id="7" w:name="_Toc446936346"/>
            <w:r>
              <w:t xml:space="preserve">Site Implementation of </w:t>
            </w:r>
            <w:r w:rsidR="007432FC">
              <w:t>Barricading</w:t>
            </w:r>
            <w:r w:rsidR="002B205C">
              <w:t xml:space="preserve"> Program</w:t>
            </w:r>
            <w:r w:rsidR="00DB55F3">
              <w:t xml:space="preserve"> </w:t>
            </w:r>
            <w:bookmarkEnd w:id="5"/>
            <w:bookmarkEnd w:id="6"/>
            <w:bookmarkEnd w:id="7"/>
          </w:p>
        </w:tc>
        <w:tc>
          <w:tcPr>
            <w:tcW w:w="7747" w:type="dxa"/>
          </w:tcPr>
          <w:p w14:paraId="28089E80" w14:textId="671F0EAE" w:rsidR="008047BB" w:rsidRDefault="00C3173C" w:rsidP="000574C2">
            <w:pPr>
              <w:pStyle w:val="PlainText"/>
              <w:rPr>
                <w:b/>
                <w:iCs/>
                <w:lang w:val="en-AU"/>
              </w:rPr>
            </w:pPr>
            <w:r>
              <w:t>Each site</w:t>
            </w:r>
            <w:r w:rsidR="00DB55F3" w:rsidRPr="00DB55F3">
              <w:t xml:space="preserve"> shall </w:t>
            </w:r>
            <w:r w:rsidR="00AB2DA2">
              <w:t>develop</w:t>
            </w:r>
            <w:r w:rsidR="00982428">
              <w:t xml:space="preserve"> and</w:t>
            </w:r>
            <w:r w:rsidR="000574C2">
              <w:t xml:space="preserve"> implement </w:t>
            </w:r>
            <w:r w:rsidR="00DB55F3" w:rsidRPr="00DB55F3">
              <w:t>documented</w:t>
            </w:r>
            <w:r w:rsidR="00A52E69">
              <w:t xml:space="preserve"> </w:t>
            </w:r>
            <w:r w:rsidR="00524722">
              <w:t xml:space="preserve">procedures </w:t>
            </w:r>
            <w:r w:rsidR="005E2D7F">
              <w:t>and</w:t>
            </w:r>
            <w:r w:rsidR="000574C2">
              <w:t xml:space="preserve"> training</w:t>
            </w:r>
            <w:r w:rsidR="00242ACE">
              <w:t xml:space="preserve"> to comply with </w:t>
            </w:r>
            <w:r w:rsidR="000A358D">
              <w:t>this P</w:t>
            </w:r>
            <w:r w:rsidR="00A52E69">
              <w:t xml:space="preserve">rogram. </w:t>
            </w:r>
          </w:p>
          <w:p w14:paraId="362FD9C3" w14:textId="46170C80" w:rsidR="003B13DF" w:rsidRDefault="003B13DF" w:rsidP="000574C2">
            <w:pPr>
              <w:pStyle w:val="PlainText"/>
              <w:rPr>
                <w:iCs/>
                <w:lang w:val="en-AU"/>
              </w:rPr>
            </w:pPr>
          </w:p>
          <w:p w14:paraId="312F880A" w14:textId="381941A6" w:rsidR="007432FC" w:rsidRPr="00AE1173" w:rsidRDefault="005E2D7F" w:rsidP="007D1394">
            <w:pPr>
              <w:pStyle w:val="PlainText"/>
              <w:rPr>
                <w:iCs/>
                <w:lang w:val="en-AU"/>
              </w:rPr>
            </w:pPr>
            <w:r>
              <w:rPr>
                <w:iCs/>
                <w:lang w:val="en-AU"/>
              </w:rPr>
              <w:t>Sites</w:t>
            </w:r>
            <w:r w:rsidR="008F6F2C">
              <w:rPr>
                <w:iCs/>
                <w:lang w:val="en-AU"/>
              </w:rPr>
              <w:t xml:space="preserve"> shall provide instruction as to when it is necessary to</w:t>
            </w:r>
            <w:r w:rsidR="007432FC">
              <w:rPr>
                <w:iCs/>
                <w:lang w:val="en-AU"/>
              </w:rPr>
              <w:t xml:space="preserve"> construct a barricade and the type of barricade to construct.  </w:t>
            </w:r>
          </w:p>
        </w:tc>
      </w:tr>
    </w:tbl>
    <w:p w14:paraId="39F5424A" w14:textId="42180ADD" w:rsidR="003B13DF" w:rsidRDefault="003B13DF" w:rsidP="00DB55F3">
      <w:pPr>
        <w:pStyle w:val="separator"/>
      </w:pPr>
    </w:p>
    <w:p w14:paraId="10FCF3DE" w14:textId="77777777" w:rsidR="009F7BF4" w:rsidRDefault="009F7BF4">
      <w:bookmarkStart w:id="8" w:name="_Toc446936347"/>
    </w:p>
    <w:tbl>
      <w:tblPr>
        <w:tblW w:w="9475" w:type="dxa"/>
        <w:tblLayout w:type="fixed"/>
        <w:tblLook w:val="0000" w:firstRow="0" w:lastRow="0" w:firstColumn="0" w:lastColumn="0" w:noHBand="0" w:noVBand="0"/>
      </w:tblPr>
      <w:tblGrid>
        <w:gridCol w:w="1728"/>
        <w:gridCol w:w="7747"/>
      </w:tblGrid>
      <w:tr w:rsidR="00DB55F3" w14:paraId="70692171" w14:textId="77777777" w:rsidTr="00DB55F3">
        <w:tc>
          <w:tcPr>
            <w:tcW w:w="1728" w:type="dxa"/>
          </w:tcPr>
          <w:bookmarkEnd w:id="8"/>
          <w:p w14:paraId="71141106" w14:textId="55B5D7FF" w:rsidR="00DB55F3" w:rsidRDefault="00A52E69" w:rsidP="009E7DB1">
            <w:pPr>
              <w:pStyle w:val="Heading4"/>
            </w:pPr>
            <w:r>
              <w:t xml:space="preserve">Barricading </w:t>
            </w:r>
          </w:p>
          <w:p w14:paraId="53243D1A" w14:textId="78C1F605" w:rsidR="009E7DB1" w:rsidRPr="009E7DB1" w:rsidRDefault="00AE1173" w:rsidP="00AE1173">
            <w:pPr>
              <w:pStyle w:val="Heading4"/>
            </w:pPr>
            <w:r>
              <w:t>Requirements</w:t>
            </w:r>
          </w:p>
        </w:tc>
        <w:tc>
          <w:tcPr>
            <w:tcW w:w="7747" w:type="dxa"/>
          </w:tcPr>
          <w:p w14:paraId="3048E3CA" w14:textId="423E55DF" w:rsidR="003D2A5A" w:rsidRDefault="005B1CD8" w:rsidP="005B1CD8">
            <w:pPr>
              <w:pStyle w:val="PlainText"/>
              <w:rPr>
                <w:iCs/>
                <w:lang w:val="en-AU"/>
              </w:rPr>
            </w:pPr>
            <w:r>
              <w:rPr>
                <w:iCs/>
                <w:lang w:val="en-AU"/>
              </w:rPr>
              <w:t>The following table contain</w:t>
            </w:r>
            <w:r w:rsidR="001A73E4">
              <w:rPr>
                <w:iCs/>
                <w:lang w:val="en-AU"/>
              </w:rPr>
              <w:t xml:space="preserve">s the listing of </w:t>
            </w:r>
            <w:r w:rsidR="00AE1173">
              <w:rPr>
                <w:iCs/>
                <w:lang w:val="en-AU"/>
              </w:rPr>
              <w:t>common</w:t>
            </w:r>
            <w:r w:rsidR="009E7DB1">
              <w:rPr>
                <w:iCs/>
                <w:lang w:val="en-AU"/>
              </w:rPr>
              <w:t xml:space="preserve"> </w:t>
            </w:r>
            <w:r w:rsidR="00A52E69">
              <w:rPr>
                <w:iCs/>
                <w:lang w:val="en-AU"/>
              </w:rPr>
              <w:t>barricading</w:t>
            </w:r>
            <w:r w:rsidR="008B4552">
              <w:rPr>
                <w:iCs/>
                <w:lang w:val="en-AU"/>
              </w:rPr>
              <w:t xml:space="preserve"> </w:t>
            </w:r>
            <w:r w:rsidR="00AE1173">
              <w:rPr>
                <w:iCs/>
                <w:lang w:val="en-AU"/>
              </w:rPr>
              <w:t xml:space="preserve">requirements </w:t>
            </w:r>
            <w:r w:rsidR="001A73E4">
              <w:rPr>
                <w:iCs/>
                <w:lang w:val="en-AU"/>
              </w:rPr>
              <w:t>which sites shall implement.</w:t>
            </w:r>
          </w:p>
          <w:p w14:paraId="775791F3" w14:textId="77777777" w:rsidR="00B43A74" w:rsidRDefault="00B43A74" w:rsidP="005B1CD8">
            <w:pPr>
              <w:pStyle w:val="PlainText"/>
              <w:rPr>
                <w:iCs/>
                <w:lang w:val="en-AU"/>
              </w:rPr>
            </w:pPr>
          </w:p>
          <w:tbl>
            <w:tblPr>
              <w:tblStyle w:val="TableGrid"/>
              <w:tblW w:w="0" w:type="auto"/>
              <w:tblLayout w:type="fixed"/>
              <w:tblLook w:val="04A0" w:firstRow="1" w:lastRow="0" w:firstColumn="1" w:lastColumn="0" w:noHBand="0" w:noVBand="1"/>
            </w:tblPr>
            <w:tblGrid>
              <w:gridCol w:w="2407"/>
              <w:gridCol w:w="5109"/>
            </w:tblGrid>
            <w:tr w:rsidR="005B1CD8" w14:paraId="593FB71A" w14:textId="77777777" w:rsidTr="005B1CD8">
              <w:trPr>
                <w:cnfStyle w:val="100000000000" w:firstRow="1" w:lastRow="0" w:firstColumn="0" w:lastColumn="0" w:oddVBand="0" w:evenVBand="0" w:oddHBand="0" w:evenHBand="0" w:firstRowFirstColumn="0" w:firstRowLastColumn="0" w:lastRowFirstColumn="0" w:lastRowLastColumn="0"/>
              </w:trPr>
              <w:tc>
                <w:tcPr>
                  <w:tcW w:w="2407" w:type="dxa"/>
                </w:tcPr>
                <w:p w14:paraId="758701BF" w14:textId="77777777" w:rsidR="005B1CD8" w:rsidRPr="005B1CD8" w:rsidRDefault="00A52E69" w:rsidP="003D2A5A">
                  <w:pPr>
                    <w:pStyle w:val="PlainText"/>
                    <w:jc w:val="center"/>
                    <w:rPr>
                      <w:b/>
                      <w:iCs/>
                      <w:lang w:val="en-AU"/>
                    </w:rPr>
                  </w:pPr>
                  <w:r>
                    <w:rPr>
                      <w:b/>
                      <w:iCs/>
                      <w:lang w:val="en-AU"/>
                    </w:rPr>
                    <w:t>Standard</w:t>
                  </w:r>
                </w:p>
              </w:tc>
              <w:tc>
                <w:tcPr>
                  <w:tcW w:w="5109" w:type="dxa"/>
                </w:tcPr>
                <w:p w14:paraId="575B00EF" w14:textId="77777777" w:rsidR="005B1CD8" w:rsidRPr="005B1CD8" w:rsidRDefault="008B4552" w:rsidP="003D2A5A">
                  <w:pPr>
                    <w:pStyle w:val="PlainText"/>
                    <w:jc w:val="center"/>
                    <w:rPr>
                      <w:b/>
                      <w:iCs/>
                      <w:lang w:val="en-AU"/>
                    </w:rPr>
                  </w:pPr>
                  <w:r>
                    <w:rPr>
                      <w:b/>
                      <w:iCs/>
                      <w:lang w:val="en-AU"/>
                    </w:rPr>
                    <w:t>Expectation</w:t>
                  </w:r>
                </w:p>
              </w:tc>
            </w:tr>
            <w:tr w:rsidR="002C3F07" w14:paraId="56D8017A" w14:textId="77777777" w:rsidTr="005B1CD8">
              <w:tc>
                <w:tcPr>
                  <w:tcW w:w="2407" w:type="dxa"/>
                </w:tcPr>
                <w:p w14:paraId="5FED6702" w14:textId="71FCF178" w:rsidR="002C3F07" w:rsidRDefault="002C3F07" w:rsidP="002C3F07">
                  <w:pPr>
                    <w:pStyle w:val="PlainText"/>
                    <w:jc w:val="center"/>
                    <w:rPr>
                      <w:b/>
                      <w:iCs/>
                      <w:lang w:val="en-AU"/>
                    </w:rPr>
                  </w:pPr>
                  <w:r>
                    <w:rPr>
                      <w:b/>
                      <w:iCs/>
                      <w:lang w:val="en-AU"/>
                    </w:rPr>
                    <w:t>Hazard Identification – Tape/Rope/Chain + Tag Barricading System</w:t>
                  </w:r>
                </w:p>
              </w:tc>
              <w:tc>
                <w:tcPr>
                  <w:tcW w:w="5109" w:type="dxa"/>
                </w:tcPr>
                <w:p w14:paraId="1885CAB1" w14:textId="783FD59A" w:rsidR="002C3F07" w:rsidRDefault="000D76C8" w:rsidP="002C3F07">
                  <w:pPr>
                    <w:pStyle w:val="PlainText"/>
                    <w:rPr>
                      <w:iCs/>
                      <w:lang w:val="en-AU"/>
                    </w:rPr>
                  </w:pPr>
                  <w:r>
                    <w:rPr>
                      <w:iCs/>
                      <w:lang w:val="en-AU"/>
                    </w:rPr>
                    <w:t>With the exception of a</w:t>
                  </w:r>
                  <w:r w:rsidR="002C3F07">
                    <w:rPr>
                      <w:iCs/>
                      <w:lang w:val="en-AU"/>
                    </w:rPr>
                    <w:t>sbestos removal, sites shall use either yellow or red barricading material (tape/rope/chain) to visibl</w:t>
                  </w:r>
                  <w:r w:rsidR="00A711DC">
                    <w:rPr>
                      <w:iCs/>
                      <w:lang w:val="en-AU"/>
                    </w:rPr>
                    <w:t>y mark</w:t>
                  </w:r>
                  <w:r w:rsidR="002C3F07">
                    <w:rPr>
                      <w:iCs/>
                      <w:lang w:val="en-AU"/>
                    </w:rPr>
                    <w:t xml:space="preserve"> the barricade’s perimeter as well as to communicate the level of hazard anticipated to be present within the barricaded area.  Additionally, a Mosaic barricading tag </w:t>
                  </w:r>
                  <w:r w:rsidR="005064F7">
                    <w:rPr>
                      <w:iCs/>
                      <w:lang w:val="en-AU"/>
                    </w:rPr>
                    <w:t>shall</w:t>
                  </w:r>
                  <w:r w:rsidR="002C3F07">
                    <w:rPr>
                      <w:iCs/>
                      <w:lang w:val="en-AU"/>
                    </w:rPr>
                    <w:t xml:space="preserve"> be filled out by the barricade area owner and be readily visible </w:t>
                  </w:r>
                  <w:r w:rsidR="005E2D7F">
                    <w:rPr>
                      <w:iCs/>
                      <w:lang w:val="en-AU"/>
                    </w:rPr>
                    <w:t>near</w:t>
                  </w:r>
                  <w:r w:rsidR="005534FF">
                    <w:rPr>
                      <w:iCs/>
                      <w:lang w:val="en-AU"/>
                    </w:rPr>
                    <w:t xml:space="preserve"> all points</w:t>
                  </w:r>
                  <w:r w:rsidR="002C3F07">
                    <w:rPr>
                      <w:iCs/>
                      <w:lang w:val="en-AU"/>
                    </w:rPr>
                    <w:t xml:space="preserve"> </w:t>
                  </w:r>
                  <w:r w:rsidR="005534FF">
                    <w:rPr>
                      <w:iCs/>
                      <w:lang w:val="en-AU"/>
                    </w:rPr>
                    <w:t xml:space="preserve">of </w:t>
                  </w:r>
                  <w:r w:rsidR="00A711DC">
                    <w:rPr>
                      <w:iCs/>
                      <w:lang w:val="en-AU"/>
                    </w:rPr>
                    <w:t>entrance/exit</w:t>
                  </w:r>
                  <w:r w:rsidR="002C3F07">
                    <w:rPr>
                      <w:iCs/>
                      <w:lang w:val="en-AU"/>
                    </w:rPr>
                    <w:t>.</w:t>
                  </w:r>
                </w:p>
                <w:p w14:paraId="5FBDB52D" w14:textId="77777777" w:rsidR="002C3F07" w:rsidRDefault="002C3F07" w:rsidP="002C3F07">
                  <w:pPr>
                    <w:pStyle w:val="PlainText"/>
                    <w:rPr>
                      <w:iCs/>
                      <w:lang w:val="en-AU"/>
                    </w:rPr>
                  </w:pPr>
                </w:p>
                <w:p w14:paraId="78B8F329" w14:textId="7A82C319" w:rsidR="002C3F07" w:rsidRDefault="002C3F07" w:rsidP="002C3F07">
                  <w:pPr>
                    <w:pStyle w:val="PlainText"/>
                    <w:rPr>
                      <w:iCs/>
                      <w:lang w:val="en-AU"/>
                    </w:rPr>
                  </w:pPr>
                  <w:r>
                    <w:rPr>
                      <w:iCs/>
                      <w:lang w:val="en-AU"/>
                    </w:rPr>
                    <w:t>In the event of asbestos removal, sites shall use specific white</w:t>
                  </w:r>
                  <w:r w:rsidRPr="002C3F07">
                    <w:rPr>
                      <w:iCs/>
                      <w:lang w:val="en-AU"/>
                    </w:rPr>
                    <w:t xml:space="preserve"> </w:t>
                  </w:r>
                  <w:r w:rsidR="000D76C8" w:rsidRPr="000D76C8">
                    <w:rPr>
                      <w:iCs/>
                      <w:lang w:val="en-AU"/>
                    </w:rPr>
                    <w:t>asbestos</w:t>
                  </w:r>
                  <w:r w:rsidRPr="000D76C8">
                    <w:rPr>
                      <w:iCs/>
                      <w:lang w:val="en-AU"/>
                    </w:rPr>
                    <w:t xml:space="preserve"> </w:t>
                  </w:r>
                  <w:r>
                    <w:rPr>
                      <w:iCs/>
                      <w:lang w:val="en-AU"/>
                    </w:rPr>
                    <w:t>barricading tape. Mosaic barricading tags must be readily v</w:t>
                  </w:r>
                  <w:r w:rsidR="005534FF">
                    <w:rPr>
                      <w:iCs/>
                      <w:lang w:val="en-AU"/>
                    </w:rPr>
                    <w:t xml:space="preserve">isible at all </w:t>
                  </w:r>
                  <w:r>
                    <w:rPr>
                      <w:iCs/>
                      <w:lang w:val="en-AU"/>
                    </w:rPr>
                    <w:t>point</w:t>
                  </w:r>
                  <w:r w:rsidR="005534FF">
                    <w:rPr>
                      <w:iCs/>
                      <w:lang w:val="en-AU"/>
                    </w:rPr>
                    <w:t xml:space="preserve">s of </w:t>
                  </w:r>
                  <w:r w:rsidR="005E2D7F">
                    <w:rPr>
                      <w:iCs/>
                      <w:lang w:val="en-AU"/>
                    </w:rPr>
                    <w:t>entrance/exit</w:t>
                  </w:r>
                  <w:r>
                    <w:rPr>
                      <w:iCs/>
                      <w:lang w:val="en-AU"/>
                    </w:rPr>
                    <w:t>.</w:t>
                  </w:r>
                </w:p>
                <w:p w14:paraId="21BDEB44" w14:textId="77777777" w:rsidR="005534FF" w:rsidRDefault="005534FF" w:rsidP="002C3F07">
                  <w:pPr>
                    <w:pStyle w:val="PlainText"/>
                    <w:rPr>
                      <w:iCs/>
                      <w:lang w:val="en-AU"/>
                    </w:rPr>
                  </w:pPr>
                </w:p>
                <w:p w14:paraId="3195B1F0" w14:textId="1CC00ECC" w:rsidR="00AC7B98" w:rsidRPr="00055B36" w:rsidRDefault="005534FF" w:rsidP="002C3F07">
                  <w:pPr>
                    <w:pStyle w:val="PlainText"/>
                    <w:rPr>
                      <w:iCs/>
                      <w:lang w:val="en-AU"/>
                    </w:rPr>
                  </w:pPr>
                  <w:r w:rsidRPr="00AC7B98">
                    <w:rPr>
                      <w:b/>
                      <w:i/>
                      <w:iCs/>
                      <w:lang w:val="en-AU"/>
                    </w:rPr>
                    <w:t>NOTE:</w:t>
                  </w:r>
                  <w:r w:rsidR="00055B36">
                    <w:rPr>
                      <w:iCs/>
                      <w:lang w:val="en-AU"/>
                    </w:rPr>
                    <w:t xml:space="preserve"> Barricades must be between waist and chest height.</w:t>
                  </w:r>
                </w:p>
              </w:tc>
            </w:tr>
            <w:tr w:rsidR="007B6C2F" w14:paraId="794ABF6B" w14:textId="77777777" w:rsidTr="005B1CD8">
              <w:tc>
                <w:tcPr>
                  <w:tcW w:w="2407" w:type="dxa"/>
                </w:tcPr>
                <w:p w14:paraId="3567FB77" w14:textId="57238BCE" w:rsidR="007B6C2F" w:rsidRDefault="007B6C2F" w:rsidP="002C3F07">
                  <w:pPr>
                    <w:pStyle w:val="PlainText"/>
                    <w:jc w:val="center"/>
                    <w:rPr>
                      <w:b/>
                      <w:iCs/>
                      <w:lang w:val="en-AU"/>
                    </w:rPr>
                  </w:pPr>
                  <w:r>
                    <w:rPr>
                      <w:b/>
                      <w:iCs/>
                      <w:lang w:val="en-AU"/>
                    </w:rPr>
                    <w:t xml:space="preserve">Hard </w:t>
                  </w:r>
                  <w:r w:rsidR="00824986">
                    <w:rPr>
                      <w:b/>
                      <w:iCs/>
                      <w:lang w:val="en-AU"/>
                    </w:rPr>
                    <w:t xml:space="preserve">and Physical </w:t>
                  </w:r>
                  <w:r>
                    <w:rPr>
                      <w:b/>
                      <w:iCs/>
                      <w:lang w:val="en-AU"/>
                    </w:rPr>
                    <w:t>Barricades</w:t>
                  </w:r>
                </w:p>
              </w:tc>
              <w:tc>
                <w:tcPr>
                  <w:tcW w:w="5109" w:type="dxa"/>
                </w:tcPr>
                <w:p w14:paraId="7126D1C7" w14:textId="6FE46380" w:rsidR="007B6C2F" w:rsidRDefault="007B6C2F" w:rsidP="00A711DC">
                  <w:pPr>
                    <w:pStyle w:val="PlainText"/>
                    <w:rPr>
                      <w:iCs/>
                      <w:lang w:val="en-AU"/>
                    </w:rPr>
                  </w:pPr>
                  <w:r>
                    <w:rPr>
                      <w:iCs/>
                      <w:lang w:val="en-AU"/>
                    </w:rPr>
                    <w:t xml:space="preserve">Mosaic barricading tags </w:t>
                  </w:r>
                  <w:r w:rsidR="005064F7">
                    <w:rPr>
                      <w:iCs/>
                      <w:lang w:val="en-AU"/>
                    </w:rPr>
                    <w:t>shall</w:t>
                  </w:r>
                  <w:r w:rsidR="004B36E3">
                    <w:rPr>
                      <w:iCs/>
                      <w:lang w:val="en-AU"/>
                    </w:rPr>
                    <w:t xml:space="preserve"> be filled out by the barricade owner and readily v</w:t>
                  </w:r>
                  <w:r w:rsidR="00824986">
                    <w:rPr>
                      <w:iCs/>
                      <w:lang w:val="en-AU"/>
                    </w:rPr>
                    <w:t xml:space="preserve">isible at all </w:t>
                  </w:r>
                  <w:r w:rsidR="004B36E3">
                    <w:rPr>
                      <w:iCs/>
                      <w:lang w:val="en-AU"/>
                    </w:rPr>
                    <w:t>point</w:t>
                  </w:r>
                  <w:r w:rsidR="00824986">
                    <w:rPr>
                      <w:iCs/>
                      <w:lang w:val="en-AU"/>
                    </w:rPr>
                    <w:t>s</w:t>
                  </w:r>
                  <w:r w:rsidR="004B36E3">
                    <w:rPr>
                      <w:iCs/>
                      <w:lang w:val="en-AU"/>
                    </w:rPr>
                    <w:t xml:space="preserve"> of </w:t>
                  </w:r>
                  <w:r w:rsidR="00A711DC">
                    <w:rPr>
                      <w:iCs/>
                      <w:lang w:val="en-AU"/>
                    </w:rPr>
                    <w:t xml:space="preserve">entrance/exit. </w:t>
                  </w:r>
                  <w:r w:rsidR="004B36E3">
                    <w:rPr>
                      <w:iCs/>
                      <w:lang w:val="en-AU"/>
                    </w:rPr>
                    <w:t xml:space="preserve"> </w:t>
                  </w:r>
                </w:p>
              </w:tc>
            </w:tr>
            <w:tr w:rsidR="00D443A6" w14:paraId="48C398BF" w14:textId="77777777" w:rsidTr="00C628FE">
              <w:tc>
                <w:tcPr>
                  <w:tcW w:w="2407" w:type="dxa"/>
                  <w:tcBorders>
                    <w:bottom w:val="single" w:sz="6" w:space="0" w:color="A6A6A6"/>
                  </w:tcBorders>
                </w:tcPr>
                <w:p w14:paraId="1C31E80B" w14:textId="77777777" w:rsidR="00D443A6" w:rsidRDefault="00D443A6" w:rsidP="00D443A6">
                  <w:pPr>
                    <w:pStyle w:val="PlainText"/>
                    <w:jc w:val="center"/>
                    <w:rPr>
                      <w:b/>
                      <w:iCs/>
                      <w:lang w:val="en-AU"/>
                    </w:rPr>
                  </w:pPr>
                  <w:r>
                    <w:rPr>
                      <w:b/>
                      <w:iCs/>
                      <w:lang w:val="en-AU"/>
                    </w:rPr>
                    <w:t>Mosaic Barricading Tag</w:t>
                  </w:r>
                </w:p>
                <w:p w14:paraId="419FB22E" w14:textId="77777777" w:rsidR="00D443A6" w:rsidRDefault="00D443A6" w:rsidP="00D443A6">
                  <w:pPr>
                    <w:pStyle w:val="PlainText"/>
                    <w:jc w:val="center"/>
                    <w:rPr>
                      <w:b/>
                      <w:iCs/>
                      <w:lang w:val="en-AU"/>
                    </w:rPr>
                  </w:pPr>
                </w:p>
                <w:p w14:paraId="175A62A8" w14:textId="77777777" w:rsidR="00D443A6" w:rsidRPr="00A63238" w:rsidRDefault="00D443A6" w:rsidP="00D443A6">
                  <w:pPr>
                    <w:pStyle w:val="PlainText"/>
                    <w:jc w:val="center"/>
                    <w:rPr>
                      <w:b/>
                      <w:iCs/>
                      <w:lang w:val="en-AU"/>
                    </w:rPr>
                  </w:pPr>
                </w:p>
              </w:tc>
              <w:tc>
                <w:tcPr>
                  <w:tcW w:w="5109" w:type="dxa"/>
                  <w:tcBorders>
                    <w:bottom w:val="single" w:sz="6" w:space="0" w:color="A6A6A6"/>
                  </w:tcBorders>
                </w:tcPr>
                <w:p w14:paraId="0187909D" w14:textId="52337E9C" w:rsidR="00D443A6" w:rsidRDefault="00866F2B" w:rsidP="004A2C55">
                  <w:pPr>
                    <w:pStyle w:val="PlainText"/>
                    <w:rPr>
                      <w:iCs/>
                      <w:lang w:val="en-AU"/>
                    </w:rPr>
                  </w:pPr>
                  <w:r w:rsidRPr="00866F2B">
                    <w:rPr>
                      <w:iCs/>
                      <w:lang w:val="en-AU"/>
                    </w:rPr>
                    <w:t xml:space="preserve">Sites shall develop a tag that has the following information at a minimum.  Indication of the level of hazard in the barricaded area and a description of that hazard, name of person creating the tag, workgroup </w:t>
                  </w:r>
                  <w:r w:rsidRPr="00866F2B">
                    <w:rPr>
                      <w:iCs/>
                      <w:lang w:val="en-AU"/>
                    </w:rPr>
                    <w:lastRenderedPageBreak/>
                    <w:t xml:space="preserve">or company name, name of supervisor and contact number.  </w:t>
                  </w:r>
                </w:p>
              </w:tc>
            </w:tr>
            <w:tr w:rsidR="00D443A6" w14:paraId="7DDF9FBA" w14:textId="77777777" w:rsidTr="005B3264">
              <w:trPr>
                <w:trHeight w:val="1378"/>
              </w:trPr>
              <w:tc>
                <w:tcPr>
                  <w:tcW w:w="2407" w:type="dxa"/>
                </w:tcPr>
                <w:p w14:paraId="1FCD5A14" w14:textId="06FF9CEF" w:rsidR="00D443A6" w:rsidRDefault="00D443A6" w:rsidP="00D443A6">
                  <w:pPr>
                    <w:pStyle w:val="PlainText"/>
                    <w:jc w:val="center"/>
                    <w:rPr>
                      <w:b/>
                      <w:iCs/>
                      <w:lang w:val="en-AU"/>
                    </w:rPr>
                  </w:pPr>
                  <w:r>
                    <w:rPr>
                      <w:b/>
                      <w:iCs/>
                      <w:lang w:val="en-AU"/>
                    </w:rPr>
                    <w:lastRenderedPageBreak/>
                    <w:t>Barricade Ownership</w:t>
                  </w:r>
                </w:p>
              </w:tc>
              <w:tc>
                <w:tcPr>
                  <w:tcW w:w="5109" w:type="dxa"/>
                  <w:tcBorders>
                    <w:bottom w:val="single" w:sz="6" w:space="0" w:color="A6A6A6"/>
                  </w:tcBorders>
                </w:tcPr>
                <w:p w14:paraId="53A5BFD3" w14:textId="6E3DE708" w:rsidR="00D443A6" w:rsidRDefault="00D443A6" w:rsidP="00D443A6">
                  <w:pPr>
                    <w:pStyle w:val="PlainText"/>
                    <w:rPr>
                      <w:iCs/>
                      <w:lang w:val="en-AU"/>
                    </w:rPr>
                  </w:pPr>
                  <w:r>
                    <w:rPr>
                      <w:iCs/>
                      <w:lang w:val="en-AU"/>
                    </w:rPr>
                    <w:t xml:space="preserve">Yellow and red barricaded areas </w:t>
                  </w:r>
                  <w:r w:rsidR="00641F18">
                    <w:rPr>
                      <w:iCs/>
                      <w:lang w:val="en-AU"/>
                    </w:rPr>
                    <w:t>are</w:t>
                  </w:r>
                  <w:r>
                    <w:rPr>
                      <w:iCs/>
                      <w:lang w:val="en-AU"/>
                    </w:rPr>
                    <w:t xml:space="preserve"> owned by the individual/grou</w:t>
                  </w:r>
                  <w:r w:rsidR="000D76C8">
                    <w:rPr>
                      <w:iCs/>
                      <w:lang w:val="en-AU"/>
                    </w:rPr>
                    <w:t xml:space="preserve">p doing the work in the area.  </w:t>
                  </w:r>
                  <w:r w:rsidR="004A2C55">
                    <w:rPr>
                      <w:iCs/>
                      <w:lang w:val="en-AU"/>
                    </w:rPr>
                    <w:t>B</w:t>
                  </w:r>
                  <w:r>
                    <w:rPr>
                      <w:iCs/>
                      <w:lang w:val="en-AU"/>
                    </w:rPr>
                    <w:t xml:space="preserve">arricade owners shall:  </w:t>
                  </w:r>
                </w:p>
                <w:p w14:paraId="06878C2B" w14:textId="57856B6A" w:rsidR="00D443A6" w:rsidRDefault="00D443A6" w:rsidP="00D443A6">
                  <w:pPr>
                    <w:pStyle w:val="PlainText"/>
                    <w:numPr>
                      <w:ilvl w:val="0"/>
                      <w:numId w:val="40"/>
                    </w:numPr>
                    <w:rPr>
                      <w:iCs/>
                      <w:lang w:val="en-AU"/>
                    </w:rPr>
                  </w:pPr>
                  <w:r>
                    <w:rPr>
                      <w:iCs/>
                      <w:lang w:val="en-AU"/>
                    </w:rPr>
                    <w:t>Maintain the barricade footprint for the duration of the work</w:t>
                  </w:r>
                </w:p>
                <w:p w14:paraId="2FFC8484" w14:textId="6D272839" w:rsidR="00D443A6" w:rsidRDefault="00D443A6" w:rsidP="00D443A6">
                  <w:pPr>
                    <w:pStyle w:val="PlainText"/>
                    <w:numPr>
                      <w:ilvl w:val="0"/>
                      <w:numId w:val="40"/>
                    </w:numPr>
                    <w:rPr>
                      <w:iCs/>
                      <w:lang w:val="en-AU"/>
                    </w:rPr>
                  </w:pPr>
                  <w:r>
                    <w:rPr>
                      <w:iCs/>
                      <w:lang w:val="en-AU"/>
                    </w:rPr>
                    <w:t>Fill out and maintain all associated documentation during active work (</w:t>
                  </w:r>
                  <w:proofErr w:type="gramStart"/>
                  <w:r>
                    <w:rPr>
                      <w:iCs/>
                      <w:lang w:val="en-AU"/>
                    </w:rPr>
                    <w:t>i.e.</w:t>
                  </w:r>
                  <w:proofErr w:type="gramEnd"/>
                  <w:r>
                    <w:rPr>
                      <w:iCs/>
                      <w:lang w:val="en-AU"/>
                    </w:rPr>
                    <w:t xml:space="preserve"> </w:t>
                  </w:r>
                  <w:r w:rsidR="008D4C76">
                    <w:rPr>
                      <w:iCs/>
                      <w:lang w:val="en-AU"/>
                    </w:rPr>
                    <w:t>hazard assessments</w:t>
                  </w:r>
                  <w:r>
                    <w:rPr>
                      <w:iCs/>
                      <w:lang w:val="en-AU"/>
                    </w:rPr>
                    <w:t xml:space="preserve">, </w:t>
                  </w:r>
                  <w:r w:rsidR="00E97F73">
                    <w:rPr>
                      <w:iCs/>
                      <w:lang w:val="en-AU"/>
                    </w:rPr>
                    <w:t>barricade</w:t>
                  </w:r>
                  <w:r>
                    <w:rPr>
                      <w:iCs/>
                      <w:lang w:val="en-AU"/>
                    </w:rPr>
                    <w:t xml:space="preserve"> tags, etc.)</w:t>
                  </w:r>
                </w:p>
                <w:p w14:paraId="300B1AF4" w14:textId="1E9B64B6" w:rsidR="00D443A6" w:rsidRDefault="00D443A6" w:rsidP="00D443A6">
                  <w:pPr>
                    <w:pStyle w:val="PlainText"/>
                    <w:numPr>
                      <w:ilvl w:val="0"/>
                      <w:numId w:val="40"/>
                    </w:numPr>
                    <w:rPr>
                      <w:iCs/>
                      <w:lang w:val="en-AU"/>
                    </w:rPr>
                  </w:pPr>
                  <w:r>
                    <w:rPr>
                      <w:iCs/>
                      <w:lang w:val="en-AU"/>
                    </w:rPr>
                    <w:t>Grant permission to other employees who have valid reasons to enter the barricaded area</w:t>
                  </w:r>
                </w:p>
                <w:p w14:paraId="24056425" w14:textId="28CCB5CD" w:rsidR="00D443A6" w:rsidRPr="00401374" w:rsidRDefault="00D443A6" w:rsidP="000D76C8">
                  <w:pPr>
                    <w:pStyle w:val="PlainText"/>
                    <w:numPr>
                      <w:ilvl w:val="0"/>
                      <w:numId w:val="40"/>
                    </w:numPr>
                    <w:rPr>
                      <w:iCs/>
                      <w:lang w:val="en-AU"/>
                    </w:rPr>
                  </w:pPr>
                  <w:r>
                    <w:rPr>
                      <w:iCs/>
                      <w:lang w:val="en-AU"/>
                    </w:rPr>
                    <w:t>Remove the barricade upon completion of work</w:t>
                  </w:r>
                </w:p>
              </w:tc>
            </w:tr>
            <w:tr w:rsidR="00866F2B" w14:paraId="6D8AF302" w14:textId="77777777" w:rsidTr="005B3264">
              <w:trPr>
                <w:trHeight w:val="1378"/>
              </w:trPr>
              <w:tc>
                <w:tcPr>
                  <w:tcW w:w="2407" w:type="dxa"/>
                </w:tcPr>
                <w:p w14:paraId="4B68733E" w14:textId="77777777" w:rsidR="00866F2B" w:rsidRDefault="00866F2B" w:rsidP="00866F2B">
                  <w:pPr>
                    <w:pStyle w:val="PlainText"/>
                    <w:jc w:val="center"/>
                    <w:rPr>
                      <w:b/>
                      <w:iCs/>
                      <w:lang w:val="en-AU"/>
                    </w:rPr>
                  </w:pPr>
                  <w:r>
                    <w:rPr>
                      <w:b/>
                      <w:iCs/>
                      <w:lang w:val="en-AU"/>
                    </w:rPr>
                    <w:t>Access to Barricaded Areas</w:t>
                  </w:r>
                </w:p>
                <w:p w14:paraId="63FAABDC" w14:textId="77777777" w:rsidR="00866F2B" w:rsidRDefault="00866F2B" w:rsidP="00D443A6">
                  <w:pPr>
                    <w:pStyle w:val="PlainText"/>
                    <w:jc w:val="center"/>
                    <w:rPr>
                      <w:b/>
                      <w:iCs/>
                      <w:lang w:val="en-AU"/>
                    </w:rPr>
                  </w:pPr>
                </w:p>
              </w:tc>
              <w:tc>
                <w:tcPr>
                  <w:tcW w:w="5109" w:type="dxa"/>
                  <w:tcBorders>
                    <w:bottom w:val="single" w:sz="6" w:space="0" w:color="A6A6A6"/>
                  </w:tcBorders>
                </w:tcPr>
                <w:p w14:paraId="709CB8C1" w14:textId="77777777" w:rsidR="00866F2B" w:rsidRDefault="00866F2B" w:rsidP="00866F2B">
                  <w:pPr>
                    <w:pStyle w:val="PlainText"/>
                    <w:rPr>
                      <w:iCs/>
                      <w:lang w:val="en-AU"/>
                    </w:rPr>
                  </w:pPr>
                  <w:r>
                    <w:rPr>
                      <w:iCs/>
                      <w:lang w:val="en-AU"/>
                    </w:rPr>
                    <w:t>Any employee wanting to obtain entry to a barricaded area shall follow the guidelines listed below:</w:t>
                  </w:r>
                </w:p>
                <w:p w14:paraId="4768C07E" w14:textId="77777777" w:rsidR="00866F2B" w:rsidRDefault="00866F2B" w:rsidP="00866F2B">
                  <w:pPr>
                    <w:pStyle w:val="PlainText"/>
                    <w:rPr>
                      <w:iCs/>
                      <w:lang w:val="en-AU"/>
                    </w:rPr>
                  </w:pPr>
                </w:p>
                <w:p w14:paraId="18AD8FB2" w14:textId="42AF7908" w:rsidR="00866F2B" w:rsidRDefault="00866F2B" w:rsidP="00866F2B">
                  <w:pPr>
                    <w:pStyle w:val="PlainText"/>
                    <w:rPr>
                      <w:iCs/>
                      <w:lang w:val="en-AU"/>
                    </w:rPr>
                  </w:pPr>
                  <w:r w:rsidRPr="00463FD6">
                    <w:rPr>
                      <w:b/>
                      <w:iCs/>
                      <w:color w:val="CC9900"/>
                      <w:lang w:val="en-AU"/>
                    </w:rPr>
                    <w:t>Yellow</w:t>
                  </w:r>
                  <w:r>
                    <w:rPr>
                      <w:iCs/>
                      <w:lang w:val="en-AU"/>
                    </w:rPr>
                    <w:t xml:space="preserve"> – </w:t>
                  </w:r>
                  <w:r w:rsidR="00117985">
                    <w:rPr>
                      <w:iCs/>
                      <w:lang w:val="en-AU"/>
                    </w:rPr>
                    <w:t>E</w:t>
                  </w:r>
                  <w:r>
                    <w:rPr>
                      <w:iCs/>
                      <w:lang w:val="en-AU"/>
                    </w:rPr>
                    <w:t>mployee shall read the tag and understand the hazard before entering the area. Permission does not need to be granted by the barricade owner to enter the area.</w:t>
                  </w:r>
                </w:p>
                <w:p w14:paraId="556E650C" w14:textId="77777777" w:rsidR="00866F2B" w:rsidRPr="00401374" w:rsidRDefault="00866F2B" w:rsidP="00866F2B">
                  <w:pPr>
                    <w:pStyle w:val="PlainText"/>
                    <w:rPr>
                      <w:iCs/>
                      <w:lang w:val="en-AU"/>
                    </w:rPr>
                  </w:pPr>
                </w:p>
                <w:p w14:paraId="07275ED8" w14:textId="77777777" w:rsidR="00866F2B" w:rsidRDefault="00866F2B" w:rsidP="00866F2B">
                  <w:pPr>
                    <w:pStyle w:val="PlainText"/>
                    <w:rPr>
                      <w:iCs/>
                      <w:lang w:val="en-AU"/>
                    </w:rPr>
                  </w:pPr>
                  <w:r w:rsidRPr="00401374">
                    <w:rPr>
                      <w:b/>
                      <w:iCs/>
                      <w:color w:val="FF0000"/>
                      <w:lang w:val="en-AU"/>
                    </w:rPr>
                    <w:t>Red</w:t>
                  </w:r>
                  <w:r w:rsidRPr="00401374">
                    <w:rPr>
                      <w:iCs/>
                      <w:lang w:val="en-AU"/>
                    </w:rPr>
                    <w:t xml:space="preserve"> – Permission is required from the barricade owner prior to access.  If there are multiple tags on the same barricade due to multiple work groups in the area, permission is required from all groups with red tags on the barricade. Multiple tags are only required if there are separate projects happening within the barricaded area.</w:t>
                  </w:r>
                </w:p>
                <w:p w14:paraId="0C6E4403" w14:textId="77777777" w:rsidR="00866F2B" w:rsidRDefault="00866F2B" w:rsidP="00866F2B">
                  <w:pPr>
                    <w:pStyle w:val="PlainText"/>
                    <w:rPr>
                      <w:iCs/>
                      <w:lang w:val="en-AU"/>
                    </w:rPr>
                  </w:pPr>
                </w:p>
                <w:p w14:paraId="713F8B6A" w14:textId="0EAE1E4D" w:rsidR="00866F2B" w:rsidRDefault="00866F2B" w:rsidP="00866F2B">
                  <w:pPr>
                    <w:pStyle w:val="PlainText"/>
                    <w:rPr>
                      <w:iCs/>
                      <w:lang w:val="en-AU"/>
                    </w:rPr>
                  </w:pPr>
                  <w:r>
                    <w:rPr>
                      <w:iCs/>
                      <w:lang w:val="en-AU"/>
                    </w:rPr>
                    <w:t>When the work group working in the area is present, employees shall read and sign the hazard assessment belonging to the workgroup in the barricaded area.  If no work group is present or the owner cannot be readily located, employees shall call the number listed on the tag. If the individual cannot be reached, the area Superintendent (or equivalent) shall be contacted to make the decision.</w:t>
                  </w:r>
                </w:p>
                <w:p w14:paraId="48CD31FC" w14:textId="77777777" w:rsidR="00866F2B" w:rsidRDefault="00866F2B" w:rsidP="00866F2B">
                  <w:pPr>
                    <w:pStyle w:val="PlainText"/>
                    <w:rPr>
                      <w:iCs/>
                      <w:lang w:val="en-AU"/>
                    </w:rPr>
                  </w:pPr>
                </w:p>
                <w:p w14:paraId="76BEBEE4" w14:textId="4137C53D" w:rsidR="00866F2B" w:rsidRDefault="00866F2B" w:rsidP="00866F2B">
                  <w:pPr>
                    <w:pStyle w:val="PlainText"/>
                    <w:rPr>
                      <w:iCs/>
                      <w:lang w:val="en-AU"/>
                    </w:rPr>
                  </w:pPr>
                  <w:r w:rsidRPr="00463FD6">
                    <w:rPr>
                      <w:b/>
                      <w:iCs/>
                      <w:lang w:val="en-AU"/>
                    </w:rPr>
                    <w:t>DO NOT ENTER</w:t>
                  </w:r>
                  <w:r>
                    <w:rPr>
                      <w:iCs/>
                      <w:lang w:val="en-AU"/>
                    </w:rPr>
                    <w:t xml:space="preserve"> a red barricaded area until permission has been granted and a hazard assessment has been read, </w:t>
                  </w:r>
                  <w:r w:rsidR="00B70F09">
                    <w:rPr>
                      <w:iCs/>
                      <w:lang w:val="en-AU"/>
                    </w:rPr>
                    <w:t>understood,</w:t>
                  </w:r>
                  <w:r>
                    <w:rPr>
                      <w:iCs/>
                      <w:lang w:val="en-AU"/>
                    </w:rPr>
                    <w:t xml:space="preserve"> and signed at the point of entry. </w:t>
                  </w:r>
                </w:p>
                <w:p w14:paraId="229FF51C" w14:textId="60772EB2" w:rsidR="00866F2B" w:rsidRDefault="00866F2B" w:rsidP="00866F2B">
                  <w:pPr>
                    <w:pStyle w:val="PlainText"/>
                    <w:rPr>
                      <w:iCs/>
                      <w:lang w:val="en-AU"/>
                    </w:rPr>
                  </w:pPr>
                </w:p>
              </w:tc>
            </w:tr>
            <w:tr w:rsidR="000448B1" w14:paraId="7C5A4A87" w14:textId="77777777" w:rsidTr="005B3264">
              <w:trPr>
                <w:trHeight w:val="1378"/>
              </w:trPr>
              <w:tc>
                <w:tcPr>
                  <w:tcW w:w="2407" w:type="dxa"/>
                  <w:vMerge w:val="restart"/>
                </w:tcPr>
                <w:p w14:paraId="6E491AFD" w14:textId="0BBB4AF9" w:rsidR="000448B1" w:rsidRDefault="000448B1" w:rsidP="000448B1">
                  <w:pPr>
                    <w:pStyle w:val="PlainText"/>
                    <w:jc w:val="center"/>
                    <w:rPr>
                      <w:b/>
                      <w:iCs/>
                      <w:lang w:val="en-AU"/>
                    </w:rPr>
                  </w:pPr>
                  <w:r>
                    <w:rPr>
                      <w:b/>
                      <w:iCs/>
                      <w:lang w:val="en-AU"/>
                    </w:rPr>
                    <w:lastRenderedPageBreak/>
                    <w:t>Removal of Barricades</w:t>
                  </w:r>
                </w:p>
              </w:tc>
              <w:tc>
                <w:tcPr>
                  <w:tcW w:w="5109" w:type="dxa"/>
                  <w:tcBorders>
                    <w:bottom w:val="nil"/>
                  </w:tcBorders>
                </w:tcPr>
                <w:p w14:paraId="18EA0BF4" w14:textId="77777777" w:rsidR="000448B1" w:rsidRDefault="000448B1" w:rsidP="000448B1">
                  <w:pPr>
                    <w:pStyle w:val="PlainText"/>
                    <w:rPr>
                      <w:iCs/>
                      <w:lang w:val="en-AU"/>
                    </w:rPr>
                  </w:pPr>
                  <w:r w:rsidRPr="003F7087">
                    <w:rPr>
                      <w:b/>
                      <w:iCs/>
                      <w:color w:val="CC9900"/>
                      <w:lang w:val="en-AU"/>
                    </w:rPr>
                    <w:t>Yellow</w:t>
                  </w:r>
                  <w:r>
                    <w:rPr>
                      <w:iCs/>
                      <w:lang w:val="en-AU"/>
                    </w:rPr>
                    <w:t xml:space="preserve"> – The individual or group that erected the barricade shall be expected to remove the barricade upon the completion of the work.  In the event that the work has been completed but the yellow barricade has not been removed, the barricade owner will be contacted to return and remove the barricade.  If this individual is unavailable, a Mosaic </w:t>
                  </w:r>
                  <w:r w:rsidRPr="003F7087">
                    <w:rPr>
                      <w:b/>
                      <w:i/>
                      <w:iCs/>
                      <w:lang w:val="en-AU"/>
                    </w:rPr>
                    <w:t>supervisor</w:t>
                  </w:r>
                  <w:r>
                    <w:rPr>
                      <w:iCs/>
                      <w:lang w:val="en-AU"/>
                    </w:rPr>
                    <w:t xml:space="preserve"> can grant permission to remove the barricade.</w:t>
                  </w:r>
                </w:p>
                <w:p w14:paraId="65D93C5F" w14:textId="77777777" w:rsidR="000448B1" w:rsidRDefault="000448B1" w:rsidP="000448B1">
                  <w:pPr>
                    <w:pStyle w:val="PlainText"/>
                    <w:rPr>
                      <w:iCs/>
                      <w:lang w:val="en-AU"/>
                    </w:rPr>
                  </w:pPr>
                </w:p>
                <w:p w14:paraId="059D3DD8" w14:textId="712FF29C" w:rsidR="000448B1" w:rsidRDefault="000448B1" w:rsidP="000448B1">
                  <w:pPr>
                    <w:pStyle w:val="PlainText"/>
                    <w:rPr>
                      <w:iCs/>
                      <w:lang w:val="en-AU"/>
                    </w:rPr>
                  </w:pPr>
                  <w:r w:rsidRPr="003F7087">
                    <w:rPr>
                      <w:b/>
                      <w:iCs/>
                      <w:color w:val="FF0000"/>
                      <w:lang w:val="en-AU"/>
                    </w:rPr>
                    <w:t>Red</w:t>
                  </w:r>
                  <w:r>
                    <w:rPr>
                      <w:b/>
                      <w:iCs/>
                      <w:color w:val="FF0000"/>
                      <w:lang w:val="en-AU"/>
                    </w:rPr>
                    <w:t xml:space="preserve"> </w:t>
                  </w:r>
                  <w:r>
                    <w:rPr>
                      <w:iCs/>
                      <w:lang w:val="en-AU"/>
                    </w:rPr>
                    <w:t xml:space="preserve">– The individual or group that erected the barricade shall be expected to maintain the barricade footprint during active work and remove the barricade upon the completion of the work.  In the event that the work has been completed but the red barricade has not been removed, the barricade owner will be contacted to return and remove the barricade.  If this individual is unavailable, a </w:t>
                  </w:r>
                  <w:r w:rsidRPr="00396E2C">
                    <w:rPr>
                      <w:b/>
                      <w:i/>
                      <w:iCs/>
                      <w:lang w:val="en-AU"/>
                    </w:rPr>
                    <w:t xml:space="preserve">superintendent </w:t>
                  </w:r>
                  <w:r>
                    <w:rPr>
                      <w:iCs/>
                      <w:lang w:val="en-AU"/>
                    </w:rPr>
                    <w:t>can grant permission to remove the barricade.</w:t>
                  </w:r>
                </w:p>
              </w:tc>
            </w:tr>
            <w:tr w:rsidR="000448B1" w14:paraId="15FA8F6F" w14:textId="77777777" w:rsidTr="005B3264">
              <w:tc>
                <w:tcPr>
                  <w:tcW w:w="2407" w:type="dxa"/>
                  <w:vMerge/>
                  <w:tcBorders>
                    <w:bottom w:val="single" w:sz="6" w:space="0" w:color="A6A6A6"/>
                  </w:tcBorders>
                </w:tcPr>
                <w:p w14:paraId="2D210657" w14:textId="77777777" w:rsidR="000448B1" w:rsidRDefault="000448B1" w:rsidP="00D443A6">
                  <w:pPr>
                    <w:pStyle w:val="PlainText"/>
                    <w:jc w:val="center"/>
                    <w:rPr>
                      <w:b/>
                      <w:iCs/>
                      <w:lang w:val="en-AU"/>
                    </w:rPr>
                  </w:pPr>
                </w:p>
              </w:tc>
              <w:tc>
                <w:tcPr>
                  <w:tcW w:w="5109" w:type="dxa"/>
                  <w:tcBorders>
                    <w:top w:val="nil"/>
                    <w:bottom w:val="single" w:sz="6" w:space="0" w:color="A6A6A6"/>
                  </w:tcBorders>
                </w:tcPr>
                <w:p w14:paraId="66FD1424" w14:textId="77777777" w:rsidR="000448B1" w:rsidRPr="003F7087" w:rsidRDefault="000448B1" w:rsidP="00D443A6">
                  <w:pPr>
                    <w:pStyle w:val="PlainText"/>
                    <w:rPr>
                      <w:b/>
                      <w:iCs/>
                      <w:color w:val="CC9900"/>
                      <w:lang w:val="en-AU"/>
                    </w:rPr>
                  </w:pPr>
                </w:p>
              </w:tc>
            </w:tr>
          </w:tbl>
          <w:p w14:paraId="6593C13D" w14:textId="77777777" w:rsidR="005B1CD8" w:rsidRPr="001E1713" w:rsidRDefault="005B1CD8" w:rsidP="005B1CD8">
            <w:pPr>
              <w:pStyle w:val="PlainText"/>
              <w:rPr>
                <w:iCs/>
                <w:lang w:val="en-AU"/>
              </w:rPr>
            </w:pPr>
          </w:p>
        </w:tc>
      </w:tr>
    </w:tbl>
    <w:p w14:paraId="0C34D58E" w14:textId="77777777" w:rsidR="009F7BF4" w:rsidRPr="009F7BF4" w:rsidRDefault="009F7BF4" w:rsidP="003663EA">
      <w:pPr>
        <w:pStyle w:val="PlainText"/>
      </w:pPr>
    </w:p>
    <w:tbl>
      <w:tblPr>
        <w:tblW w:w="9475" w:type="dxa"/>
        <w:tblLayout w:type="fixed"/>
        <w:tblLook w:val="0000" w:firstRow="0" w:lastRow="0" w:firstColumn="0" w:lastColumn="0" w:noHBand="0" w:noVBand="0"/>
      </w:tblPr>
      <w:tblGrid>
        <w:gridCol w:w="1728"/>
        <w:gridCol w:w="7747"/>
      </w:tblGrid>
      <w:tr w:rsidR="003B13DF" w14:paraId="4A08B36E" w14:textId="77777777" w:rsidTr="003B13DF">
        <w:tc>
          <w:tcPr>
            <w:tcW w:w="1728" w:type="dxa"/>
          </w:tcPr>
          <w:p w14:paraId="61F15278" w14:textId="77777777" w:rsidR="003B13DF" w:rsidRDefault="003B13DF" w:rsidP="003B13DF">
            <w:pPr>
              <w:pStyle w:val="Heading4"/>
            </w:pPr>
            <w:bookmarkStart w:id="9" w:name="_Toc446936348"/>
            <w:r>
              <w:t>Training, Competence</w:t>
            </w:r>
            <w:r w:rsidR="00CC36EF">
              <w:t>,</w:t>
            </w:r>
            <w:r>
              <w:t xml:space="preserve"> and Awareness</w:t>
            </w:r>
            <w:bookmarkEnd w:id="9"/>
          </w:p>
        </w:tc>
        <w:tc>
          <w:tcPr>
            <w:tcW w:w="7747" w:type="dxa"/>
          </w:tcPr>
          <w:p w14:paraId="01F5B40B" w14:textId="1EAD22B1" w:rsidR="003B13DF" w:rsidRPr="00C97AF3" w:rsidRDefault="00CB6327" w:rsidP="00EE728A">
            <w:pPr>
              <w:pStyle w:val="PlainText"/>
              <w:rPr>
                <w:iCs/>
                <w:lang w:val="en-AU"/>
              </w:rPr>
            </w:pPr>
            <w:r w:rsidRPr="00CB6327">
              <w:t>E</w:t>
            </w:r>
            <w:r w:rsidR="00CC36EF">
              <w:t>ach Mosaic site</w:t>
            </w:r>
            <w:r w:rsidRPr="00CB6327">
              <w:t xml:space="preserve"> shall develop and maintain training to ensure </w:t>
            </w:r>
            <w:r w:rsidR="00F1606E">
              <w:t>employee</w:t>
            </w:r>
            <w:r w:rsidRPr="00CB6327">
              <w:t xml:space="preserve">s </w:t>
            </w:r>
            <w:r w:rsidR="00CC36EF">
              <w:t xml:space="preserve">have the required knowledge of </w:t>
            </w:r>
            <w:r w:rsidR="007A5A73">
              <w:t xml:space="preserve">the </w:t>
            </w:r>
            <w:r w:rsidR="00363086">
              <w:t>Barricading</w:t>
            </w:r>
            <w:r w:rsidR="00A23131">
              <w:t xml:space="preserve"> </w:t>
            </w:r>
            <w:r w:rsidR="007A5A73">
              <w:t>Program</w:t>
            </w:r>
            <w:r w:rsidR="00CC36EF">
              <w:t xml:space="preserve">.  </w:t>
            </w:r>
            <w:r w:rsidR="0065396A">
              <w:t>Details</w:t>
            </w:r>
            <w:r w:rsidR="00CC36EF">
              <w:t xml:space="preserve"> of the </w:t>
            </w:r>
            <w:r w:rsidR="00363086">
              <w:t>Barricading</w:t>
            </w:r>
            <w:r w:rsidR="00A23131">
              <w:t xml:space="preserve"> </w:t>
            </w:r>
            <w:r w:rsidR="007A5A73">
              <w:t>Program</w:t>
            </w:r>
            <w:r w:rsidR="00CC36EF">
              <w:t xml:space="preserve"> shall be communicated to new employees and contractors </w:t>
            </w:r>
            <w:r w:rsidR="00751CD1">
              <w:t>through the general orientation and subsequent refresher training.</w:t>
            </w:r>
            <w:r w:rsidR="00ED4BE8">
              <w:t xml:space="preserve"> </w:t>
            </w:r>
          </w:p>
        </w:tc>
      </w:tr>
    </w:tbl>
    <w:p w14:paraId="4AD86DF6" w14:textId="77777777" w:rsidR="003B13DF" w:rsidRDefault="00760557" w:rsidP="00760557">
      <w:pPr>
        <w:pStyle w:val="separator"/>
        <w:tabs>
          <w:tab w:val="left" w:pos="2670"/>
        </w:tabs>
      </w:pPr>
      <w:r>
        <w:tab/>
      </w:r>
    </w:p>
    <w:tbl>
      <w:tblPr>
        <w:tblW w:w="9475" w:type="dxa"/>
        <w:tblLayout w:type="fixed"/>
        <w:tblLook w:val="0000" w:firstRow="0" w:lastRow="0" w:firstColumn="0" w:lastColumn="0" w:noHBand="0" w:noVBand="0"/>
      </w:tblPr>
      <w:tblGrid>
        <w:gridCol w:w="1728"/>
        <w:gridCol w:w="7747"/>
      </w:tblGrid>
      <w:tr w:rsidR="003B13DF" w14:paraId="1F92EE8C" w14:textId="77777777" w:rsidTr="003B13DF">
        <w:tc>
          <w:tcPr>
            <w:tcW w:w="1728" w:type="dxa"/>
          </w:tcPr>
          <w:p w14:paraId="6BFF4F88" w14:textId="0166F1E1" w:rsidR="003B13DF" w:rsidRDefault="00DB525A" w:rsidP="00E14AE9">
            <w:pPr>
              <w:pStyle w:val="Heading4"/>
            </w:pPr>
            <w:r>
              <w:t xml:space="preserve">Site </w:t>
            </w:r>
            <w:r w:rsidR="002B0A79">
              <w:t>Barricading</w:t>
            </w:r>
            <w:r w:rsidR="00E14AE9">
              <w:t xml:space="preserve"> Procedures</w:t>
            </w:r>
            <w:r>
              <w:t xml:space="preserve"> Updates</w:t>
            </w:r>
          </w:p>
        </w:tc>
        <w:tc>
          <w:tcPr>
            <w:tcW w:w="7747" w:type="dxa"/>
          </w:tcPr>
          <w:p w14:paraId="3C9AF417" w14:textId="16C7FCB4" w:rsidR="003B13DF" w:rsidRDefault="00577B57" w:rsidP="0055385A">
            <w:pPr>
              <w:pStyle w:val="PlainText"/>
            </w:pPr>
            <w:r>
              <w:t>Each Mosaic site</w:t>
            </w:r>
            <w:r w:rsidR="00CB6327" w:rsidRPr="00CB6327">
              <w:t xml:space="preserve"> shall e</w:t>
            </w:r>
            <w:r w:rsidR="00A6775F">
              <w:t xml:space="preserve">nsure their </w:t>
            </w:r>
            <w:r w:rsidR="002B0A79">
              <w:t>Barricading</w:t>
            </w:r>
            <w:r w:rsidR="00E14AE9">
              <w:t xml:space="preserve"> Procedures</w:t>
            </w:r>
            <w:r w:rsidR="002B0A79">
              <w:t xml:space="preserve"> </w:t>
            </w:r>
            <w:r w:rsidR="00DB525A">
              <w:t>document</w:t>
            </w:r>
            <w:r>
              <w:t xml:space="preserve"> </w:t>
            </w:r>
            <w:r w:rsidR="00A6775F">
              <w:t xml:space="preserve">is reviewed and revised </w:t>
            </w:r>
            <w:r w:rsidR="00DB525A">
              <w:t>at least every t</w:t>
            </w:r>
            <w:r w:rsidR="004D2879">
              <w:t>hree</w:t>
            </w:r>
            <w:r w:rsidR="00DB525A">
              <w:t xml:space="preserve"> years</w:t>
            </w:r>
            <w:r w:rsidR="0055385A">
              <w:t>.</w:t>
            </w:r>
          </w:p>
        </w:tc>
      </w:tr>
    </w:tbl>
    <w:p w14:paraId="21A9604E" w14:textId="77777777" w:rsidR="005C3908" w:rsidRDefault="005C3908" w:rsidP="005C3908">
      <w:pPr>
        <w:pStyle w:val="separator"/>
        <w:tabs>
          <w:tab w:val="left" w:pos="2216"/>
        </w:tabs>
        <w:ind w:firstLine="720"/>
      </w:pPr>
      <w:bookmarkStart w:id="10" w:name="_Toc446936350"/>
    </w:p>
    <w:tbl>
      <w:tblPr>
        <w:tblW w:w="0" w:type="auto"/>
        <w:tblLayout w:type="fixed"/>
        <w:tblLook w:val="0000" w:firstRow="0" w:lastRow="0" w:firstColumn="0" w:lastColumn="0" w:noHBand="0" w:noVBand="0"/>
      </w:tblPr>
      <w:tblGrid>
        <w:gridCol w:w="1728"/>
        <w:gridCol w:w="7747"/>
      </w:tblGrid>
      <w:tr w:rsidR="005C3908" w:rsidRPr="00D72EAF" w14:paraId="22F16E39" w14:textId="77777777" w:rsidTr="00715A15">
        <w:tc>
          <w:tcPr>
            <w:tcW w:w="1728" w:type="dxa"/>
          </w:tcPr>
          <w:p w14:paraId="79E04B87" w14:textId="77777777" w:rsidR="005C3908" w:rsidRPr="00D72EAF" w:rsidRDefault="005C3908" w:rsidP="00715A15">
            <w:pPr>
              <w:pStyle w:val="Heading4"/>
            </w:pPr>
            <w:bookmarkStart w:id="11" w:name="_Toc409173853"/>
            <w:r w:rsidRPr="0070396C">
              <w:t>References</w:t>
            </w:r>
            <w:bookmarkEnd w:id="11"/>
          </w:p>
        </w:tc>
        <w:tc>
          <w:tcPr>
            <w:tcW w:w="7747" w:type="dxa"/>
          </w:tcPr>
          <w:p w14:paraId="2CBE7DEB" w14:textId="77777777" w:rsidR="005C3908" w:rsidRPr="00D72EAF" w:rsidRDefault="005C3908" w:rsidP="00715A15">
            <w:pPr>
              <w:pStyle w:val="PlainText"/>
            </w:pPr>
            <w:r w:rsidRPr="00D72EAF">
              <w:t xml:space="preserve">These documents are referenced in this procedure. </w:t>
            </w:r>
          </w:p>
        </w:tc>
      </w:tr>
    </w:tbl>
    <w:p w14:paraId="231E4FFC" w14:textId="77777777" w:rsidR="005C3908" w:rsidRPr="00D72EAF" w:rsidRDefault="005C3908" w:rsidP="005C3908">
      <w:pPr>
        <w:pStyle w:val="PlainText"/>
      </w:pPr>
    </w:p>
    <w:tbl>
      <w:tblPr>
        <w:tblStyle w:val="TableGrid"/>
        <w:tblW w:w="0" w:type="auto"/>
        <w:tblInd w:w="1817" w:type="dxa"/>
        <w:tblLayout w:type="fixed"/>
        <w:tblLook w:val="04A0" w:firstRow="1" w:lastRow="0" w:firstColumn="1" w:lastColumn="0" w:noHBand="0" w:noVBand="1"/>
      </w:tblPr>
      <w:tblGrid>
        <w:gridCol w:w="2408"/>
        <w:gridCol w:w="5122"/>
      </w:tblGrid>
      <w:tr w:rsidR="005C3908" w:rsidRPr="00D72EAF" w14:paraId="1CDE33BF" w14:textId="77777777" w:rsidTr="000D76C8">
        <w:trPr>
          <w:cnfStyle w:val="100000000000" w:firstRow="1" w:lastRow="0" w:firstColumn="0" w:lastColumn="0" w:oddVBand="0" w:evenVBand="0" w:oddHBand="0" w:evenHBand="0" w:firstRowFirstColumn="0" w:firstRowLastColumn="0" w:lastRowFirstColumn="0" w:lastRowLastColumn="0"/>
        </w:trPr>
        <w:tc>
          <w:tcPr>
            <w:tcW w:w="2408" w:type="dxa"/>
          </w:tcPr>
          <w:p w14:paraId="5CEF30C4" w14:textId="77777777" w:rsidR="005C3908" w:rsidRPr="00D72EAF" w:rsidRDefault="005C3908" w:rsidP="00715A15">
            <w:pPr>
              <w:pStyle w:val="tabletop"/>
            </w:pPr>
            <w:r w:rsidRPr="00D72EAF">
              <w:t>Document Title</w:t>
            </w:r>
          </w:p>
        </w:tc>
        <w:tc>
          <w:tcPr>
            <w:tcW w:w="5122" w:type="dxa"/>
          </w:tcPr>
          <w:p w14:paraId="5F2EAE36" w14:textId="77777777" w:rsidR="005C3908" w:rsidRPr="00D72EAF" w:rsidRDefault="005C3908" w:rsidP="00715A15">
            <w:pPr>
              <w:pStyle w:val="tabletop"/>
            </w:pPr>
            <w:r w:rsidRPr="00D72EAF">
              <w:t>Location</w:t>
            </w:r>
          </w:p>
        </w:tc>
      </w:tr>
      <w:tr w:rsidR="005C3908" w:rsidRPr="00D72EAF" w14:paraId="13A9CA24" w14:textId="77777777" w:rsidTr="000D76C8">
        <w:trPr>
          <w:trHeight w:val="613"/>
        </w:trPr>
        <w:tc>
          <w:tcPr>
            <w:tcW w:w="2408" w:type="dxa"/>
          </w:tcPr>
          <w:p w14:paraId="1373EFF8" w14:textId="29020EB2" w:rsidR="005C3908" w:rsidRPr="00661492" w:rsidRDefault="00094F85" w:rsidP="00715A15">
            <w:pPr>
              <w:pStyle w:val="tabletext"/>
            </w:pPr>
            <w:r w:rsidRPr="00661492">
              <w:t>Corporate Life Saving Rules</w:t>
            </w:r>
            <w:r w:rsidR="005C3908" w:rsidRPr="00661492">
              <w:t xml:space="preserve"> </w:t>
            </w:r>
          </w:p>
        </w:tc>
        <w:tc>
          <w:tcPr>
            <w:tcW w:w="5122" w:type="dxa"/>
            <w:vAlign w:val="center"/>
          </w:tcPr>
          <w:p w14:paraId="61C9BECE" w14:textId="50375340" w:rsidR="005C3908" w:rsidRPr="00661492" w:rsidRDefault="00000000" w:rsidP="00A10BCB">
            <w:pPr>
              <w:pStyle w:val="tabletext"/>
            </w:pPr>
            <w:hyperlink r:id="rId8" w:history="1">
              <w:r w:rsidR="00624E79" w:rsidRPr="00661492">
                <w:rPr>
                  <w:rStyle w:val="Hyperlink"/>
                </w:rPr>
                <w:t>Life Saving Rules Booklet</w:t>
              </w:r>
            </w:hyperlink>
          </w:p>
        </w:tc>
      </w:tr>
      <w:tr w:rsidR="005C3908" w:rsidRPr="00D72EAF" w14:paraId="61C957A1" w14:textId="77777777" w:rsidTr="000D76C8">
        <w:tc>
          <w:tcPr>
            <w:tcW w:w="2408" w:type="dxa"/>
          </w:tcPr>
          <w:p w14:paraId="73BC90BB" w14:textId="06ED61FA" w:rsidR="005C3908" w:rsidRPr="00661492" w:rsidRDefault="005C3908" w:rsidP="00715A15">
            <w:pPr>
              <w:pStyle w:val="tabletext"/>
            </w:pPr>
            <w:r w:rsidRPr="00661492">
              <w:t xml:space="preserve">EHSS </w:t>
            </w:r>
            <w:r w:rsidR="00B27E97" w:rsidRPr="00661492">
              <w:t>North America Field Level Hazard Assessment</w:t>
            </w:r>
            <w:r w:rsidR="00025E03" w:rsidRPr="00661492">
              <w:t xml:space="preserve"> (FLHA)</w:t>
            </w:r>
            <w:r w:rsidRPr="00661492">
              <w:t xml:space="preserve"> Program</w:t>
            </w:r>
          </w:p>
        </w:tc>
        <w:tc>
          <w:tcPr>
            <w:tcW w:w="5122" w:type="dxa"/>
          </w:tcPr>
          <w:p w14:paraId="240944FB" w14:textId="77777777" w:rsidR="005C3908" w:rsidRPr="00661492" w:rsidRDefault="005C3908" w:rsidP="00A10BCB"/>
          <w:p w14:paraId="12A80C28" w14:textId="77777777" w:rsidR="005C3908" w:rsidRPr="00661492" w:rsidRDefault="005C3908" w:rsidP="00A10BCB"/>
          <w:p w14:paraId="53E70C22" w14:textId="091A2F46" w:rsidR="005C3908" w:rsidRPr="00661492" w:rsidRDefault="00000000" w:rsidP="00A10BCB">
            <w:pPr>
              <w:tabs>
                <w:tab w:val="left" w:pos="1710"/>
              </w:tabs>
            </w:pPr>
            <w:hyperlink r:id="rId9" w:history="1">
              <w:r w:rsidR="00025E03" w:rsidRPr="00661492">
                <w:rPr>
                  <w:rStyle w:val="Hyperlink"/>
                </w:rPr>
                <w:t>North America Field Level Hazard Assessment (FLHA) Program</w:t>
              </w:r>
            </w:hyperlink>
          </w:p>
        </w:tc>
      </w:tr>
      <w:bookmarkEnd w:id="10"/>
    </w:tbl>
    <w:p w14:paraId="5FF33507" w14:textId="77777777" w:rsidR="005943FC" w:rsidRPr="008047BB" w:rsidRDefault="005943FC" w:rsidP="00DF20A7">
      <w:pPr>
        <w:tabs>
          <w:tab w:val="left" w:pos="1260"/>
        </w:tabs>
        <w:rPr>
          <w:color w:val="FF0000"/>
        </w:rPr>
      </w:pPr>
    </w:p>
    <w:sectPr w:rsidR="005943FC" w:rsidRPr="008047BB" w:rsidSect="00E96DE5">
      <w:headerReference w:type="default" r:id="rId10"/>
      <w:footerReference w:type="default" r:id="rId11"/>
      <w:headerReference w:type="first" r:id="rId12"/>
      <w:pgSz w:w="12240" w:h="15840"/>
      <w:pgMar w:top="1440" w:right="1440" w:bottom="990" w:left="1440" w:header="720" w:footer="3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5C0EF" w14:textId="77777777" w:rsidR="00E277A3" w:rsidRDefault="00E277A3" w:rsidP="00E4513B">
      <w:r>
        <w:separator/>
      </w:r>
    </w:p>
  </w:endnote>
  <w:endnote w:type="continuationSeparator" w:id="0">
    <w:p w14:paraId="57099352" w14:textId="77777777" w:rsidR="00E277A3" w:rsidRDefault="00E277A3" w:rsidP="00E4513B">
      <w:r>
        <w:continuationSeparator/>
      </w:r>
    </w:p>
  </w:endnote>
  <w:endnote w:type="continuationNotice" w:id="1">
    <w:p w14:paraId="462D6C83" w14:textId="77777777" w:rsidR="00E277A3" w:rsidRDefault="00E27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134813"/>
      <w:docPartObj>
        <w:docPartGallery w:val="Page Numbers (Bottom of Page)"/>
        <w:docPartUnique/>
      </w:docPartObj>
    </w:sdtPr>
    <w:sdtEndPr>
      <w:rPr>
        <w:noProof/>
      </w:rPr>
    </w:sdtEndPr>
    <w:sdtContent>
      <w:p w14:paraId="047B8F79" w14:textId="77777777" w:rsidR="00B92221" w:rsidRDefault="00B92221">
        <w:pPr>
          <w:pStyle w:val="Footer"/>
          <w:jc w:val="right"/>
        </w:pPr>
        <w:r>
          <w:fldChar w:fldCharType="begin"/>
        </w:r>
        <w:r>
          <w:instrText xml:space="preserve"> PAGE   \* MERGEFORMAT </w:instrText>
        </w:r>
        <w:r>
          <w:fldChar w:fldCharType="separate"/>
        </w:r>
        <w:r w:rsidR="00584ADB">
          <w:rPr>
            <w:noProof/>
          </w:rPr>
          <w:t>5</w:t>
        </w:r>
        <w:r>
          <w:rPr>
            <w:noProof/>
          </w:rPr>
          <w:fldChar w:fldCharType="end"/>
        </w:r>
      </w:p>
    </w:sdtContent>
  </w:sdt>
  <w:p w14:paraId="133BC105" w14:textId="77777777" w:rsidR="00B92221" w:rsidRDefault="00B92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910E9" w14:textId="77777777" w:rsidR="00E277A3" w:rsidRDefault="00E277A3" w:rsidP="00E4513B">
      <w:r>
        <w:separator/>
      </w:r>
    </w:p>
  </w:footnote>
  <w:footnote w:type="continuationSeparator" w:id="0">
    <w:p w14:paraId="36AB0579" w14:textId="77777777" w:rsidR="00E277A3" w:rsidRDefault="00E277A3" w:rsidP="00E4513B">
      <w:r>
        <w:continuationSeparator/>
      </w:r>
    </w:p>
  </w:footnote>
  <w:footnote w:type="continuationNotice" w:id="1">
    <w:p w14:paraId="78F13C6A" w14:textId="77777777" w:rsidR="00E277A3" w:rsidRDefault="00E277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B4BB5" w14:textId="77777777" w:rsidR="00B92221" w:rsidRPr="00D846CA" w:rsidRDefault="00B92221" w:rsidP="00617927">
    <w:pPr>
      <w:tabs>
        <w:tab w:val="left" w:pos="1275"/>
      </w:tabs>
      <w:spacing w:after="400"/>
      <w:outlineLvl w:val="1"/>
      <w:rPr>
        <w:rFonts w:eastAsia="Times New Roman" w:cs="Arial"/>
        <w:bCs/>
        <w:iCs/>
        <w:color w:val="595959"/>
        <w:spacing w:val="-20"/>
        <w:sz w:val="42"/>
        <w:szCs w:val="28"/>
      </w:rPr>
    </w:pPr>
    <w:r w:rsidRPr="00D846CA">
      <w:rPr>
        <w:rFonts w:eastAsia="Times New Roman" w:cs="Arial"/>
        <w:bCs/>
        <w:iCs/>
        <w:noProof/>
        <w:color w:val="595959"/>
        <w:spacing w:val="-20"/>
        <w:sz w:val="42"/>
        <w:szCs w:val="28"/>
      </w:rPr>
      <w:drawing>
        <wp:anchor distT="0" distB="0" distL="114300" distR="114300" simplePos="0" relativeHeight="251656704" behindDoc="0" locked="0" layoutInCell="1" allowOverlap="1" wp14:anchorId="57A28F55" wp14:editId="12618B38">
          <wp:simplePos x="0" y="0"/>
          <wp:positionH relativeFrom="column">
            <wp:posOffset>-76200</wp:posOffset>
          </wp:positionH>
          <wp:positionV relativeFrom="paragraph">
            <wp:posOffset>0</wp:posOffset>
          </wp:positionV>
          <wp:extent cx="915035" cy="447675"/>
          <wp:effectExtent l="0" t="0" r="0" b="9525"/>
          <wp:wrapSquare wrapText="bothSides"/>
          <wp:docPr id="25" name="Picture 0" descr="Mosaic Logo - 8.5x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osaic Logo - 8.5x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5035" cy="447675"/>
                  </a:xfrm>
                  <a:prstGeom prst="rect">
                    <a:avLst/>
                  </a:prstGeom>
                  <a:noFill/>
                  <a:ln w="9525">
                    <a:noFill/>
                    <a:miter lim="800000"/>
                    <a:headEnd/>
                    <a:tailEnd/>
                  </a:ln>
                </pic:spPr>
              </pic:pic>
            </a:graphicData>
          </a:graphic>
          <wp14:sizeRelV relativeFrom="margin">
            <wp14:pctHeight>0</wp14:pctHeight>
          </wp14:sizeRelV>
        </wp:anchor>
      </w:drawing>
    </w:r>
    <w:r>
      <w:rPr>
        <w:rFonts w:eastAsia="Times New Roman" w:cs="Arial"/>
        <w:bCs/>
        <w:iCs/>
        <w:color w:val="595959"/>
        <w:spacing w:val="-20"/>
        <w:sz w:val="42"/>
        <w:szCs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EBDA" w14:textId="76E3B3C1" w:rsidR="00B92221" w:rsidRPr="0039318C" w:rsidRDefault="00B92221" w:rsidP="00A77988">
    <w:pPr>
      <w:spacing w:after="400"/>
      <w:ind w:left="1440"/>
      <w:outlineLvl w:val="1"/>
      <w:rPr>
        <w:rFonts w:eastAsia="Times New Roman" w:cs="Arial"/>
        <w:bCs/>
        <w:iCs/>
        <w:spacing w:val="-20"/>
        <w:sz w:val="32"/>
        <w:szCs w:val="28"/>
      </w:rPr>
    </w:pPr>
    <w:r w:rsidRPr="0039318C">
      <w:rPr>
        <w:rFonts w:eastAsia="Times New Roman" w:cs="Arial"/>
        <w:bCs/>
        <w:iCs/>
        <w:noProof/>
        <w:color w:val="FF0000"/>
        <w:spacing w:val="-20"/>
        <w:sz w:val="40"/>
        <w:szCs w:val="28"/>
      </w:rPr>
      <w:drawing>
        <wp:anchor distT="0" distB="0" distL="114300" distR="114300" simplePos="0" relativeHeight="251657728" behindDoc="0" locked="0" layoutInCell="1" allowOverlap="1" wp14:anchorId="4326A6EE" wp14:editId="3CDECC28">
          <wp:simplePos x="0" y="0"/>
          <wp:positionH relativeFrom="column">
            <wp:posOffset>-76200</wp:posOffset>
          </wp:positionH>
          <wp:positionV relativeFrom="paragraph">
            <wp:posOffset>0</wp:posOffset>
          </wp:positionV>
          <wp:extent cx="915035" cy="447675"/>
          <wp:effectExtent l="0" t="0" r="0" b="9525"/>
          <wp:wrapSquare wrapText="bothSides"/>
          <wp:docPr id="26" name="Picture 0" descr="Mosaic Logo - 8.5x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osaic Logo - 8.5x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5035" cy="447675"/>
                  </a:xfrm>
                  <a:prstGeom prst="rect">
                    <a:avLst/>
                  </a:prstGeom>
                  <a:noFill/>
                  <a:ln w="9525">
                    <a:noFill/>
                    <a:miter lim="800000"/>
                    <a:headEnd/>
                    <a:tailEnd/>
                  </a:ln>
                </pic:spPr>
              </pic:pic>
            </a:graphicData>
          </a:graphic>
          <wp14:sizeRelV relativeFrom="margin">
            <wp14:pctHeight>0</wp14:pctHeight>
          </wp14:sizeRelV>
        </wp:anchor>
      </w:drawing>
    </w:r>
    <w:r w:rsidR="00812851">
      <w:rPr>
        <w:rFonts w:eastAsia="Times New Roman" w:cs="Arial"/>
        <w:bCs/>
        <w:iCs/>
        <w:spacing w:val="-20"/>
        <w:sz w:val="40"/>
        <w:szCs w:val="28"/>
      </w:rPr>
      <w:t xml:space="preserve">Potash Business Unit - </w:t>
    </w:r>
    <w:r>
      <w:rPr>
        <w:rFonts w:eastAsia="Times New Roman" w:cs="Arial"/>
        <w:bCs/>
        <w:iCs/>
        <w:spacing w:val="-20"/>
        <w:sz w:val="40"/>
        <w:szCs w:val="28"/>
      </w:rPr>
      <w:t>Barricading Program</w:t>
    </w:r>
    <w:r w:rsidRPr="0039318C">
      <w:rPr>
        <w:rFonts w:eastAsia="Times New Roman" w:cs="Arial"/>
        <w:bCs/>
        <w:iCs/>
        <w:spacing w:val="-20"/>
        <w:sz w:val="40"/>
        <w:szCs w:val="28"/>
      </w:rPr>
      <w:t xml:space="preserve"> </w:t>
    </w:r>
  </w:p>
  <w:tbl>
    <w:tblPr>
      <w:tblStyle w:val="TableGrid1"/>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4402"/>
      <w:gridCol w:w="4942"/>
    </w:tblGrid>
    <w:tr w:rsidR="00B92221" w:rsidRPr="00D846CA" w14:paraId="22C11C47" w14:textId="77777777" w:rsidTr="00987AAB">
      <w:trPr>
        <w:cnfStyle w:val="100000000000" w:firstRow="1" w:lastRow="0" w:firstColumn="0" w:lastColumn="0" w:oddVBand="0" w:evenVBand="0" w:oddHBand="0" w:evenHBand="0" w:firstRowFirstColumn="0" w:firstRowLastColumn="0" w:lastRowFirstColumn="0" w:lastRowLastColumn="0"/>
      </w:trPr>
      <w:tc>
        <w:tcPr>
          <w:tcW w:w="4402" w:type="dxa"/>
          <w:tcBorders>
            <w:top w:val="none" w:sz="0" w:space="0" w:color="auto"/>
            <w:left w:val="none" w:sz="0" w:space="0" w:color="auto"/>
            <w:bottom w:val="none" w:sz="0" w:space="0" w:color="auto"/>
            <w:right w:val="none" w:sz="0" w:space="0" w:color="auto"/>
          </w:tcBorders>
          <w:shd w:val="clear" w:color="auto" w:fill="auto"/>
        </w:tcPr>
        <w:p w14:paraId="0BE8D9D9" w14:textId="77777777" w:rsidR="00B92221" w:rsidRPr="00D846CA" w:rsidRDefault="00B92221" w:rsidP="003B13DF">
          <w:pPr>
            <w:outlineLvl w:val="3"/>
            <w:rPr>
              <w:rFonts w:eastAsia="Times New Roman" w:cs="Calibri"/>
              <w:b/>
              <w:bCs/>
              <w:color w:val="000000"/>
              <w:spacing w:val="-10"/>
              <w:sz w:val="16"/>
              <w:szCs w:val="16"/>
            </w:rPr>
          </w:pPr>
          <w:r w:rsidRPr="00D846CA">
            <w:rPr>
              <w:rFonts w:eastAsia="Times New Roman" w:cs="Calibri"/>
              <w:b/>
              <w:bCs/>
              <w:color w:val="000000"/>
              <w:spacing w:val="-10"/>
              <w:sz w:val="16"/>
              <w:szCs w:val="16"/>
            </w:rPr>
            <w:t xml:space="preserve">Location/Applicability: </w:t>
          </w:r>
        </w:p>
        <w:p w14:paraId="7EFA1087" w14:textId="77777777" w:rsidR="00B92221" w:rsidRPr="00D846CA" w:rsidRDefault="00B92221" w:rsidP="003B13DF">
          <w:pPr>
            <w:tabs>
              <w:tab w:val="center" w:pos="3059"/>
            </w:tabs>
            <w:outlineLvl w:val="3"/>
            <w:rPr>
              <w:rFonts w:eastAsia="Times New Roman" w:cs="Calibri"/>
              <w:b/>
              <w:bCs/>
              <w:spacing w:val="-10"/>
              <w:szCs w:val="28"/>
            </w:rPr>
          </w:pPr>
          <w:r>
            <w:rPr>
              <w:rFonts w:eastAsia="Times New Roman" w:cs="Calibri"/>
              <w:bCs/>
              <w:color w:val="000000"/>
              <w:spacing w:val="-10"/>
              <w:sz w:val="16"/>
              <w:szCs w:val="16"/>
            </w:rPr>
            <w:t>Potash Business Unit</w:t>
          </w:r>
          <w:r>
            <w:rPr>
              <w:rFonts w:eastAsia="Times New Roman" w:cs="Calibri"/>
              <w:bCs/>
              <w:color w:val="000000"/>
              <w:spacing w:val="-10"/>
              <w:sz w:val="16"/>
              <w:szCs w:val="16"/>
            </w:rPr>
            <w:tab/>
          </w:r>
        </w:p>
      </w:tc>
      <w:tc>
        <w:tcPr>
          <w:tcW w:w="4942" w:type="dxa"/>
          <w:tcBorders>
            <w:top w:val="none" w:sz="0" w:space="0" w:color="auto"/>
            <w:left w:val="none" w:sz="0" w:space="0" w:color="auto"/>
            <w:bottom w:val="none" w:sz="0" w:space="0" w:color="auto"/>
            <w:right w:val="none" w:sz="0" w:space="0" w:color="auto"/>
          </w:tcBorders>
          <w:shd w:val="clear" w:color="auto" w:fill="auto"/>
        </w:tcPr>
        <w:p w14:paraId="5A58FBCF" w14:textId="77777777" w:rsidR="00B92221" w:rsidRPr="00D846CA" w:rsidRDefault="00B92221" w:rsidP="003B13DF">
          <w:pPr>
            <w:outlineLvl w:val="3"/>
            <w:rPr>
              <w:rFonts w:eastAsia="Times New Roman" w:cs="Arial"/>
              <w:b/>
              <w:bCs/>
              <w:spacing w:val="-10"/>
              <w:sz w:val="16"/>
              <w:szCs w:val="16"/>
            </w:rPr>
          </w:pPr>
          <w:r w:rsidRPr="00D846CA">
            <w:rPr>
              <w:rFonts w:eastAsia="Times New Roman" w:cs="Arial"/>
              <w:b/>
              <w:bCs/>
              <w:spacing w:val="-10"/>
              <w:sz w:val="16"/>
              <w:szCs w:val="16"/>
            </w:rPr>
            <w:t xml:space="preserve">Document Identifier: </w:t>
          </w:r>
        </w:p>
      </w:tc>
    </w:tr>
    <w:tr w:rsidR="00B92221" w:rsidRPr="00D846CA" w14:paraId="2116F47D" w14:textId="77777777" w:rsidTr="00987AAB">
      <w:tc>
        <w:tcPr>
          <w:tcW w:w="4402" w:type="dxa"/>
        </w:tcPr>
        <w:p w14:paraId="65668EBB" w14:textId="77777777" w:rsidR="00B92221" w:rsidRPr="00D846CA" w:rsidRDefault="00B92221" w:rsidP="003B13DF">
          <w:pPr>
            <w:outlineLvl w:val="3"/>
            <w:rPr>
              <w:rFonts w:eastAsia="Times New Roman" w:cs="Calibri"/>
              <w:b/>
              <w:bCs/>
              <w:color w:val="000000"/>
              <w:spacing w:val="-10"/>
              <w:sz w:val="16"/>
              <w:szCs w:val="16"/>
            </w:rPr>
          </w:pPr>
          <w:r w:rsidRPr="00D846CA">
            <w:rPr>
              <w:rFonts w:eastAsia="Times New Roman" w:cs="Calibri"/>
              <w:b/>
              <w:bCs/>
              <w:color w:val="000000"/>
              <w:spacing w:val="-10"/>
              <w:sz w:val="16"/>
              <w:szCs w:val="16"/>
            </w:rPr>
            <w:t xml:space="preserve">Document Owner:  </w:t>
          </w:r>
        </w:p>
        <w:p w14:paraId="2A7E8BF4" w14:textId="2FF7E6AA" w:rsidR="00B92221" w:rsidRPr="00D846CA" w:rsidRDefault="00B92221" w:rsidP="00DA33B1">
          <w:pPr>
            <w:outlineLvl w:val="3"/>
            <w:rPr>
              <w:rFonts w:eastAsia="Times New Roman" w:cs="Calibri"/>
              <w:b/>
              <w:bCs/>
              <w:spacing w:val="-10"/>
              <w:szCs w:val="28"/>
            </w:rPr>
          </w:pPr>
          <w:r>
            <w:rPr>
              <w:rFonts w:eastAsia="Times New Roman" w:cs="Calibri"/>
              <w:bCs/>
              <w:color w:val="000000"/>
              <w:spacing w:val="-10"/>
              <w:sz w:val="16"/>
              <w:szCs w:val="16"/>
            </w:rPr>
            <w:t xml:space="preserve">Director, </w:t>
          </w:r>
          <w:r w:rsidR="00130463">
            <w:rPr>
              <w:rFonts w:eastAsia="Times New Roman" w:cs="Calibri"/>
              <w:bCs/>
              <w:color w:val="000000"/>
              <w:spacing w:val="-10"/>
              <w:sz w:val="16"/>
              <w:szCs w:val="16"/>
            </w:rPr>
            <w:t>Health &amp; Safety, NAB</w:t>
          </w:r>
        </w:p>
      </w:tc>
      <w:tc>
        <w:tcPr>
          <w:tcW w:w="4942" w:type="dxa"/>
        </w:tcPr>
        <w:p w14:paraId="1620E5E4" w14:textId="77777777" w:rsidR="00987AAB" w:rsidRPr="00D846CA" w:rsidRDefault="00987AAB" w:rsidP="00987AAB">
          <w:pPr>
            <w:tabs>
              <w:tab w:val="right" w:pos="6168"/>
            </w:tabs>
            <w:rPr>
              <w:rFonts w:eastAsia="Times New Roman" w:cs="Arial"/>
              <w:b/>
              <w:sz w:val="16"/>
              <w:szCs w:val="16"/>
            </w:rPr>
          </w:pPr>
          <w:r w:rsidRPr="00D846CA">
            <w:rPr>
              <w:rFonts w:eastAsia="Times New Roman" w:cs="Arial"/>
              <w:b/>
              <w:sz w:val="16"/>
              <w:szCs w:val="16"/>
            </w:rPr>
            <w:t>Originating Department:</w:t>
          </w:r>
          <w:r>
            <w:rPr>
              <w:rFonts w:eastAsia="Times New Roman" w:cs="Arial"/>
              <w:b/>
              <w:sz w:val="16"/>
              <w:szCs w:val="16"/>
            </w:rPr>
            <w:tab/>
          </w:r>
        </w:p>
        <w:p w14:paraId="4E36A2F8" w14:textId="07201D3F" w:rsidR="00B92221" w:rsidRPr="00D846CA" w:rsidRDefault="00987AAB" w:rsidP="00987AAB">
          <w:pPr>
            <w:outlineLvl w:val="3"/>
            <w:rPr>
              <w:rFonts w:eastAsia="Times New Roman" w:cs="Calibri"/>
              <w:b/>
              <w:bCs/>
              <w:spacing w:val="-10"/>
              <w:szCs w:val="28"/>
            </w:rPr>
          </w:pPr>
          <w:r>
            <w:rPr>
              <w:rFonts w:cs="Arial"/>
              <w:sz w:val="16"/>
              <w:szCs w:val="16"/>
            </w:rPr>
            <w:t>Potash Health &amp; Safety</w:t>
          </w:r>
        </w:p>
      </w:tc>
    </w:tr>
    <w:tr w:rsidR="00987AAB" w:rsidRPr="00D846CA" w14:paraId="1F3B7505" w14:textId="77777777" w:rsidTr="006154D3">
      <w:tc>
        <w:tcPr>
          <w:tcW w:w="4402" w:type="dxa"/>
        </w:tcPr>
        <w:p w14:paraId="08AE2493" w14:textId="2DBE8AFC" w:rsidR="00987AAB" w:rsidRPr="00D846CA" w:rsidRDefault="00C93EEA" w:rsidP="003B13DF">
          <w:pPr>
            <w:rPr>
              <w:rFonts w:eastAsia="Times New Roman" w:cs="Arial"/>
              <w:sz w:val="16"/>
              <w:szCs w:val="16"/>
            </w:rPr>
          </w:pPr>
          <w:r>
            <w:rPr>
              <w:rFonts w:eastAsia="Times New Roman" w:cs="Calibri"/>
              <w:b/>
              <w:color w:val="000000"/>
              <w:sz w:val="16"/>
              <w:szCs w:val="16"/>
            </w:rPr>
            <w:t xml:space="preserve">Current Version </w:t>
          </w:r>
          <w:r w:rsidR="00987AAB" w:rsidRPr="00D846CA">
            <w:rPr>
              <w:rFonts w:eastAsia="Times New Roman" w:cs="Calibri"/>
              <w:b/>
              <w:color w:val="000000"/>
              <w:sz w:val="16"/>
              <w:szCs w:val="16"/>
            </w:rPr>
            <w:t>Effective Date</w:t>
          </w:r>
          <w:r w:rsidR="00987AAB" w:rsidRPr="00D846CA">
            <w:rPr>
              <w:rFonts w:eastAsia="Times New Roman" w:cs="Calibri"/>
              <w:color w:val="000000"/>
              <w:sz w:val="16"/>
              <w:szCs w:val="16"/>
            </w:rPr>
            <w:t>:</w:t>
          </w:r>
          <w:r w:rsidR="00987AAB" w:rsidRPr="00D846CA">
            <w:rPr>
              <w:rFonts w:eastAsia="Times New Roman" w:cs="Arial"/>
              <w:sz w:val="16"/>
              <w:szCs w:val="16"/>
            </w:rPr>
            <w:t xml:space="preserve"> </w:t>
          </w:r>
        </w:p>
        <w:p w14:paraId="1BBDC19E" w14:textId="3E3C9085" w:rsidR="00987AAB" w:rsidRPr="00D846CA" w:rsidRDefault="00692A7F" w:rsidP="003B13DF">
          <w:pPr>
            <w:rPr>
              <w:rFonts w:eastAsia="Times New Roman" w:cs="Calibri"/>
            </w:rPr>
          </w:pPr>
          <w:r w:rsidRPr="00661492">
            <w:rPr>
              <w:rFonts w:eastAsia="Times New Roman" w:cs="Calibri"/>
              <w:bCs/>
              <w:color w:val="000000"/>
              <w:spacing w:val="-10"/>
              <w:sz w:val="16"/>
              <w:szCs w:val="16"/>
            </w:rPr>
            <w:t>May 15</w:t>
          </w:r>
          <w:r w:rsidR="00D167BC" w:rsidRPr="00661492">
            <w:rPr>
              <w:rFonts w:eastAsia="Times New Roman" w:cs="Calibri"/>
              <w:bCs/>
              <w:color w:val="000000"/>
              <w:spacing w:val="-10"/>
              <w:sz w:val="16"/>
              <w:szCs w:val="16"/>
            </w:rPr>
            <w:t>, 2023</w:t>
          </w:r>
        </w:p>
      </w:tc>
      <w:tc>
        <w:tcPr>
          <w:tcW w:w="4942" w:type="dxa"/>
        </w:tcPr>
        <w:p w14:paraId="59B212E7" w14:textId="4EA4A2CA" w:rsidR="00987AAB" w:rsidRPr="00D846CA" w:rsidRDefault="00D167BC" w:rsidP="003B13DF">
          <w:pPr>
            <w:rPr>
              <w:rFonts w:cs="Arial"/>
              <w:sz w:val="16"/>
              <w:szCs w:val="16"/>
            </w:rPr>
          </w:pPr>
          <w:r>
            <w:rPr>
              <w:b/>
              <w:color w:val="000000"/>
              <w:sz w:val="16"/>
              <w:szCs w:val="16"/>
            </w:rPr>
            <w:t xml:space="preserve">Formal </w:t>
          </w:r>
          <w:r w:rsidR="00987AAB" w:rsidRPr="00D846CA">
            <w:rPr>
              <w:b/>
              <w:color w:val="000000"/>
              <w:sz w:val="16"/>
              <w:szCs w:val="16"/>
            </w:rPr>
            <w:t xml:space="preserve">Review </w:t>
          </w:r>
          <w:r>
            <w:rPr>
              <w:b/>
              <w:color w:val="000000"/>
              <w:sz w:val="16"/>
              <w:szCs w:val="16"/>
            </w:rPr>
            <w:t xml:space="preserve">Cycle </w:t>
          </w:r>
          <w:r w:rsidR="00987AAB" w:rsidRPr="00D846CA">
            <w:rPr>
              <w:b/>
              <w:color w:val="000000"/>
              <w:sz w:val="16"/>
              <w:szCs w:val="16"/>
            </w:rPr>
            <w:t>Due Date</w:t>
          </w:r>
          <w:r w:rsidR="00987AAB" w:rsidRPr="00D846CA">
            <w:rPr>
              <w:color w:val="000000"/>
              <w:sz w:val="16"/>
              <w:szCs w:val="16"/>
            </w:rPr>
            <w:t>:</w:t>
          </w:r>
        </w:p>
        <w:p w14:paraId="73F1D313" w14:textId="53EAA514" w:rsidR="00987AAB" w:rsidRPr="00D846CA" w:rsidRDefault="00987AAB" w:rsidP="003B13DF">
          <w:r>
            <w:rPr>
              <w:rFonts w:cs="Arial"/>
              <w:sz w:val="16"/>
              <w:szCs w:val="16"/>
            </w:rPr>
            <w:t>March 1, 20</w:t>
          </w:r>
          <w:r w:rsidR="00DB0843">
            <w:rPr>
              <w:rFonts w:cs="Arial"/>
              <w:sz w:val="16"/>
              <w:szCs w:val="16"/>
            </w:rPr>
            <w:t>30</w:t>
          </w:r>
        </w:p>
      </w:tc>
    </w:tr>
  </w:tbl>
  <w:p w14:paraId="4704F0B2" w14:textId="77777777" w:rsidR="00B92221" w:rsidRDefault="00B92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B6065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DE26C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6A27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B6A1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942C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8E7A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2C76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A694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2A19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CE79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43161"/>
    <w:multiLevelType w:val="hybridMultilevel"/>
    <w:tmpl w:val="389ABBB6"/>
    <w:lvl w:ilvl="0" w:tplc="6A2C8628">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260B00"/>
    <w:multiLevelType w:val="hybridMultilevel"/>
    <w:tmpl w:val="69544E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6556A7"/>
    <w:multiLevelType w:val="hybridMultilevel"/>
    <w:tmpl w:val="0630E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62FA1"/>
    <w:multiLevelType w:val="hybridMultilevel"/>
    <w:tmpl w:val="B9F0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471BF"/>
    <w:multiLevelType w:val="hybridMultilevel"/>
    <w:tmpl w:val="08087C3E"/>
    <w:lvl w:ilvl="0" w:tplc="6A2C862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E54D5"/>
    <w:multiLevelType w:val="hybridMultilevel"/>
    <w:tmpl w:val="572E1C20"/>
    <w:lvl w:ilvl="0" w:tplc="6A2C8628">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1A4629"/>
    <w:multiLevelType w:val="hybridMultilevel"/>
    <w:tmpl w:val="A748EF8C"/>
    <w:lvl w:ilvl="0" w:tplc="61B02F6E">
      <w:start w:val="1"/>
      <w:numFmt w:val="bullet"/>
      <w:lvlText w:val=""/>
      <w:lvlJc w:val="left"/>
      <w:pPr>
        <w:tabs>
          <w:tab w:val="num" w:pos="720"/>
        </w:tabs>
        <w:ind w:left="720" w:hanging="360"/>
      </w:pPr>
      <w:rPr>
        <w:rFonts w:ascii="Wingdings" w:hAnsi="Wingdings" w:hint="default"/>
      </w:rPr>
    </w:lvl>
    <w:lvl w:ilvl="1" w:tplc="ECDE9E10">
      <w:start w:val="1"/>
      <w:numFmt w:val="bullet"/>
      <w:lvlText w:val=""/>
      <w:lvlJc w:val="left"/>
      <w:pPr>
        <w:tabs>
          <w:tab w:val="num" w:pos="1440"/>
        </w:tabs>
        <w:ind w:left="1440" w:hanging="360"/>
      </w:pPr>
      <w:rPr>
        <w:rFonts w:ascii="Wingdings" w:hAnsi="Wingdings" w:hint="default"/>
      </w:rPr>
    </w:lvl>
    <w:lvl w:ilvl="2" w:tplc="5F524BC2" w:tentative="1">
      <w:start w:val="1"/>
      <w:numFmt w:val="bullet"/>
      <w:lvlText w:val=""/>
      <w:lvlJc w:val="left"/>
      <w:pPr>
        <w:tabs>
          <w:tab w:val="num" w:pos="2160"/>
        </w:tabs>
        <w:ind w:left="2160" w:hanging="360"/>
      </w:pPr>
      <w:rPr>
        <w:rFonts w:ascii="Wingdings" w:hAnsi="Wingdings" w:hint="default"/>
      </w:rPr>
    </w:lvl>
    <w:lvl w:ilvl="3" w:tplc="ABE8913A" w:tentative="1">
      <w:start w:val="1"/>
      <w:numFmt w:val="bullet"/>
      <w:lvlText w:val=""/>
      <w:lvlJc w:val="left"/>
      <w:pPr>
        <w:tabs>
          <w:tab w:val="num" w:pos="2880"/>
        </w:tabs>
        <w:ind w:left="2880" w:hanging="360"/>
      </w:pPr>
      <w:rPr>
        <w:rFonts w:ascii="Wingdings" w:hAnsi="Wingdings" w:hint="default"/>
      </w:rPr>
    </w:lvl>
    <w:lvl w:ilvl="4" w:tplc="F7064A0A" w:tentative="1">
      <w:start w:val="1"/>
      <w:numFmt w:val="bullet"/>
      <w:lvlText w:val=""/>
      <w:lvlJc w:val="left"/>
      <w:pPr>
        <w:tabs>
          <w:tab w:val="num" w:pos="3600"/>
        </w:tabs>
        <w:ind w:left="3600" w:hanging="360"/>
      </w:pPr>
      <w:rPr>
        <w:rFonts w:ascii="Wingdings" w:hAnsi="Wingdings" w:hint="default"/>
      </w:rPr>
    </w:lvl>
    <w:lvl w:ilvl="5" w:tplc="E5686422" w:tentative="1">
      <w:start w:val="1"/>
      <w:numFmt w:val="bullet"/>
      <w:lvlText w:val=""/>
      <w:lvlJc w:val="left"/>
      <w:pPr>
        <w:tabs>
          <w:tab w:val="num" w:pos="4320"/>
        </w:tabs>
        <w:ind w:left="4320" w:hanging="360"/>
      </w:pPr>
      <w:rPr>
        <w:rFonts w:ascii="Wingdings" w:hAnsi="Wingdings" w:hint="default"/>
      </w:rPr>
    </w:lvl>
    <w:lvl w:ilvl="6" w:tplc="EAECFDB4" w:tentative="1">
      <w:start w:val="1"/>
      <w:numFmt w:val="bullet"/>
      <w:lvlText w:val=""/>
      <w:lvlJc w:val="left"/>
      <w:pPr>
        <w:tabs>
          <w:tab w:val="num" w:pos="5040"/>
        </w:tabs>
        <w:ind w:left="5040" w:hanging="360"/>
      </w:pPr>
      <w:rPr>
        <w:rFonts w:ascii="Wingdings" w:hAnsi="Wingdings" w:hint="default"/>
      </w:rPr>
    </w:lvl>
    <w:lvl w:ilvl="7" w:tplc="AD9A5E9C" w:tentative="1">
      <w:start w:val="1"/>
      <w:numFmt w:val="bullet"/>
      <w:lvlText w:val=""/>
      <w:lvlJc w:val="left"/>
      <w:pPr>
        <w:tabs>
          <w:tab w:val="num" w:pos="5760"/>
        </w:tabs>
        <w:ind w:left="5760" w:hanging="360"/>
      </w:pPr>
      <w:rPr>
        <w:rFonts w:ascii="Wingdings" w:hAnsi="Wingdings" w:hint="default"/>
      </w:rPr>
    </w:lvl>
    <w:lvl w:ilvl="8" w:tplc="DD80F1B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D1B49"/>
    <w:multiLevelType w:val="hybridMultilevel"/>
    <w:tmpl w:val="FC04C0FE"/>
    <w:lvl w:ilvl="0" w:tplc="0C8239B6">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081556"/>
    <w:multiLevelType w:val="hybridMultilevel"/>
    <w:tmpl w:val="8B2487DE"/>
    <w:lvl w:ilvl="0" w:tplc="6F06B80A">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E24BA"/>
    <w:multiLevelType w:val="hybridMultilevel"/>
    <w:tmpl w:val="33E4302C"/>
    <w:lvl w:ilvl="0" w:tplc="6750FA80">
      <w:numFmt w:val="bullet"/>
      <w:lvlText w:val="-"/>
      <w:lvlJc w:val="left"/>
      <w:pPr>
        <w:ind w:left="765" w:hanging="360"/>
      </w:pPr>
      <w:rPr>
        <w:rFonts w:ascii="Calibri" w:eastAsiaTheme="minorHAnsi" w:hAnsi="Calibri"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35DF5AFB"/>
    <w:multiLevelType w:val="hybridMultilevel"/>
    <w:tmpl w:val="289E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822B6C"/>
    <w:multiLevelType w:val="hybridMultilevel"/>
    <w:tmpl w:val="F818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810D4B"/>
    <w:multiLevelType w:val="hybridMultilevel"/>
    <w:tmpl w:val="5098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EF3AEA"/>
    <w:multiLevelType w:val="hybridMultilevel"/>
    <w:tmpl w:val="C6844B8C"/>
    <w:lvl w:ilvl="0" w:tplc="93B4E36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F7FF5"/>
    <w:multiLevelType w:val="hybridMultilevel"/>
    <w:tmpl w:val="20AE3A5C"/>
    <w:lvl w:ilvl="0" w:tplc="8F9E218E">
      <w:start w:val="1"/>
      <w:numFmt w:val="bullet"/>
      <w:lvlText w:val=""/>
      <w:lvlJc w:val="left"/>
      <w:pPr>
        <w:tabs>
          <w:tab w:val="num" w:pos="720"/>
        </w:tabs>
        <w:ind w:left="720" w:hanging="360"/>
      </w:pPr>
      <w:rPr>
        <w:rFonts w:ascii="Wingdings" w:hAnsi="Wingdings" w:hint="default"/>
      </w:rPr>
    </w:lvl>
    <w:lvl w:ilvl="1" w:tplc="69E6213E">
      <w:start w:val="1"/>
      <w:numFmt w:val="bullet"/>
      <w:lvlText w:val=""/>
      <w:lvlJc w:val="left"/>
      <w:pPr>
        <w:tabs>
          <w:tab w:val="num" w:pos="1440"/>
        </w:tabs>
        <w:ind w:left="1440" w:hanging="360"/>
      </w:pPr>
      <w:rPr>
        <w:rFonts w:ascii="Wingdings" w:hAnsi="Wingdings" w:hint="default"/>
        <w:sz w:val="22"/>
        <w:szCs w:val="22"/>
      </w:rPr>
    </w:lvl>
    <w:lvl w:ilvl="2" w:tplc="BD8E9B14" w:tentative="1">
      <w:start w:val="1"/>
      <w:numFmt w:val="bullet"/>
      <w:lvlText w:val=""/>
      <w:lvlJc w:val="left"/>
      <w:pPr>
        <w:tabs>
          <w:tab w:val="num" w:pos="2160"/>
        </w:tabs>
        <w:ind w:left="2160" w:hanging="360"/>
      </w:pPr>
      <w:rPr>
        <w:rFonts w:ascii="Wingdings" w:hAnsi="Wingdings" w:hint="default"/>
      </w:rPr>
    </w:lvl>
    <w:lvl w:ilvl="3" w:tplc="E78A55C4" w:tentative="1">
      <w:start w:val="1"/>
      <w:numFmt w:val="bullet"/>
      <w:lvlText w:val=""/>
      <w:lvlJc w:val="left"/>
      <w:pPr>
        <w:tabs>
          <w:tab w:val="num" w:pos="2880"/>
        </w:tabs>
        <w:ind w:left="2880" w:hanging="360"/>
      </w:pPr>
      <w:rPr>
        <w:rFonts w:ascii="Wingdings" w:hAnsi="Wingdings" w:hint="default"/>
      </w:rPr>
    </w:lvl>
    <w:lvl w:ilvl="4" w:tplc="AA3C33B2" w:tentative="1">
      <w:start w:val="1"/>
      <w:numFmt w:val="bullet"/>
      <w:lvlText w:val=""/>
      <w:lvlJc w:val="left"/>
      <w:pPr>
        <w:tabs>
          <w:tab w:val="num" w:pos="3600"/>
        </w:tabs>
        <w:ind w:left="3600" w:hanging="360"/>
      </w:pPr>
      <w:rPr>
        <w:rFonts w:ascii="Wingdings" w:hAnsi="Wingdings" w:hint="default"/>
      </w:rPr>
    </w:lvl>
    <w:lvl w:ilvl="5" w:tplc="B8EA8578" w:tentative="1">
      <w:start w:val="1"/>
      <w:numFmt w:val="bullet"/>
      <w:lvlText w:val=""/>
      <w:lvlJc w:val="left"/>
      <w:pPr>
        <w:tabs>
          <w:tab w:val="num" w:pos="4320"/>
        </w:tabs>
        <w:ind w:left="4320" w:hanging="360"/>
      </w:pPr>
      <w:rPr>
        <w:rFonts w:ascii="Wingdings" w:hAnsi="Wingdings" w:hint="default"/>
      </w:rPr>
    </w:lvl>
    <w:lvl w:ilvl="6" w:tplc="F5E2A76A" w:tentative="1">
      <w:start w:val="1"/>
      <w:numFmt w:val="bullet"/>
      <w:lvlText w:val=""/>
      <w:lvlJc w:val="left"/>
      <w:pPr>
        <w:tabs>
          <w:tab w:val="num" w:pos="5040"/>
        </w:tabs>
        <w:ind w:left="5040" w:hanging="360"/>
      </w:pPr>
      <w:rPr>
        <w:rFonts w:ascii="Wingdings" w:hAnsi="Wingdings" w:hint="default"/>
      </w:rPr>
    </w:lvl>
    <w:lvl w:ilvl="7" w:tplc="2368D5D0" w:tentative="1">
      <w:start w:val="1"/>
      <w:numFmt w:val="bullet"/>
      <w:lvlText w:val=""/>
      <w:lvlJc w:val="left"/>
      <w:pPr>
        <w:tabs>
          <w:tab w:val="num" w:pos="5760"/>
        </w:tabs>
        <w:ind w:left="5760" w:hanging="360"/>
      </w:pPr>
      <w:rPr>
        <w:rFonts w:ascii="Wingdings" w:hAnsi="Wingdings" w:hint="default"/>
      </w:rPr>
    </w:lvl>
    <w:lvl w:ilvl="8" w:tplc="167E357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0B7CA2"/>
    <w:multiLevelType w:val="hybridMultilevel"/>
    <w:tmpl w:val="69346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514A44"/>
    <w:multiLevelType w:val="hybridMultilevel"/>
    <w:tmpl w:val="D26AAA1C"/>
    <w:lvl w:ilvl="0" w:tplc="2E12BB0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957A6"/>
    <w:multiLevelType w:val="hybridMultilevel"/>
    <w:tmpl w:val="5056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891064"/>
    <w:multiLevelType w:val="hybridMultilevel"/>
    <w:tmpl w:val="87321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7E7E43"/>
    <w:multiLevelType w:val="hybridMultilevel"/>
    <w:tmpl w:val="2C24F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E6897"/>
    <w:multiLevelType w:val="hybridMultilevel"/>
    <w:tmpl w:val="88AC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C36A9"/>
    <w:multiLevelType w:val="hybridMultilevel"/>
    <w:tmpl w:val="7512D020"/>
    <w:lvl w:ilvl="0" w:tplc="6F06B80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0421B8"/>
    <w:multiLevelType w:val="hybridMultilevel"/>
    <w:tmpl w:val="85AC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6E71AE"/>
    <w:multiLevelType w:val="hybridMultilevel"/>
    <w:tmpl w:val="E0720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A531FC"/>
    <w:multiLevelType w:val="hybridMultilevel"/>
    <w:tmpl w:val="A9049518"/>
    <w:lvl w:ilvl="0" w:tplc="3C920A7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DB41A4"/>
    <w:multiLevelType w:val="hybridMultilevel"/>
    <w:tmpl w:val="B42CAEB2"/>
    <w:lvl w:ilvl="0" w:tplc="6750FA8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933663"/>
    <w:multiLevelType w:val="hybridMultilevel"/>
    <w:tmpl w:val="FF52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0723B"/>
    <w:multiLevelType w:val="hybridMultilevel"/>
    <w:tmpl w:val="91700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E389C"/>
    <w:multiLevelType w:val="hybridMultilevel"/>
    <w:tmpl w:val="FC28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E7185F"/>
    <w:multiLevelType w:val="hybridMultilevel"/>
    <w:tmpl w:val="F586B1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9586FF3"/>
    <w:multiLevelType w:val="hybridMultilevel"/>
    <w:tmpl w:val="FAAC408C"/>
    <w:lvl w:ilvl="0" w:tplc="58B6C486">
      <w:start w:val="1"/>
      <w:numFmt w:val="bullet"/>
      <w:lvlRestart w:val="0"/>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E485A17"/>
    <w:multiLevelType w:val="hybridMultilevel"/>
    <w:tmpl w:val="E20C7B34"/>
    <w:lvl w:ilvl="0" w:tplc="6750FA8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6325439">
    <w:abstractNumId w:val="9"/>
  </w:num>
  <w:num w:numId="2" w16cid:durableId="1861430140">
    <w:abstractNumId w:val="7"/>
  </w:num>
  <w:num w:numId="3" w16cid:durableId="1061095673">
    <w:abstractNumId w:val="6"/>
  </w:num>
  <w:num w:numId="4" w16cid:durableId="1995990713">
    <w:abstractNumId w:val="5"/>
  </w:num>
  <w:num w:numId="5" w16cid:durableId="839271707">
    <w:abstractNumId w:val="4"/>
  </w:num>
  <w:num w:numId="6" w16cid:durableId="667946756">
    <w:abstractNumId w:val="1"/>
  </w:num>
  <w:num w:numId="7" w16cid:durableId="1166938160">
    <w:abstractNumId w:val="0"/>
  </w:num>
  <w:num w:numId="8" w16cid:durableId="1703899615">
    <w:abstractNumId w:val="8"/>
  </w:num>
  <w:num w:numId="9" w16cid:durableId="1218587277">
    <w:abstractNumId w:val="3"/>
  </w:num>
  <w:num w:numId="10" w16cid:durableId="889420824">
    <w:abstractNumId w:val="2"/>
  </w:num>
  <w:num w:numId="11" w16cid:durableId="1115444831">
    <w:abstractNumId w:val="12"/>
  </w:num>
  <w:num w:numId="12" w16cid:durableId="1251505755">
    <w:abstractNumId w:val="32"/>
  </w:num>
  <w:num w:numId="13" w16cid:durableId="967201050">
    <w:abstractNumId w:val="36"/>
  </w:num>
  <w:num w:numId="14" w16cid:durableId="1906330726">
    <w:abstractNumId w:val="37"/>
  </w:num>
  <w:num w:numId="15" w16cid:durableId="878973494">
    <w:abstractNumId w:val="14"/>
  </w:num>
  <w:num w:numId="16" w16cid:durableId="1586067734">
    <w:abstractNumId w:val="15"/>
  </w:num>
  <w:num w:numId="17" w16cid:durableId="1221820406">
    <w:abstractNumId w:val="10"/>
  </w:num>
  <w:num w:numId="18" w16cid:durableId="728696605">
    <w:abstractNumId w:val="40"/>
  </w:num>
  <w:num w:numId="19" w16cid:durableId="1886600798">
    <w:abstractNumId w:val="31"/>
  </w:num>
  <w:num w:numId="20" w16cid:durableId="551189707">
    <w:abstractNumId w:val="18"/>
  </w:num>
  <w:num w:numId="21" w16cid:durableId="547108828">
    <w:abstractNumId w:val="20"/>
  </w:num>
  <w:num w:numId="22" w16cid:durableId="914822390">
    <w:abstractNumId w:val="33"/>
  </w:num>
  <w:num w:numId="23" w16cid:durableId="1823278253">
    <w:abstractNumId w:val="23"/>
  </w:num>
  <w:num w:numId="24" w16cid:durableId="838276377">
    <w:abstractNumId w:val="34"/>
  </w:num>
  <w:num w:numId="25" w16cid:durableId="2141343356">
    <w:abstractNumId w:val="17"/>
  </w:num>
  <w:num w:numId="26" w16cid:durableId="566114495">
    <w:abstractNumId w:val="29"/>
  </w:num>
  <w:num w:numId="27" w16cid:durableId="2027511118">
    <w:abstractNumId w:val="26"/>
  </w:num>
  <w:num w:numId="28" w16cid:durableId="1702825651">
    <w:abstractNumId w:val="35"/>
  </w:num>
  <w:num w:numId="29" w16cid:durableId="1566406322">
    <w:abstractNumId w:val="41"/>
  </w:num>
  <w:num w:numId="30" w16cid:durableId="1505241065">
    <w:abstractNumId w:val="27"/>
  </w:num>
  <w:num w:numId="31" w16cid:durableId="872227319">
    <w:abstractNumId w:val="19"/>
  </w:num>
  <w:num w:numId="32" w16cid:durableId="179126083">
    <w:abstractNumId w:val="28"/>
  </w:num>
  <w:num w:numId="33" w16cid:durableId="1535266270">
    <w:abstractNumId w:val="25"/>
  </w:num>
  <w:num w:numId="34" w16cid:durableId="1165127198">
    <w:abstractNumId w:val="24"/>
  </w:num>
  <w:num w:numId="35" w16cid:durableId="1137256478">
    <w:abstractNumId w:val="16"/>
  </w:num>
  <w:num w:numId="36" w16cid:durableId="1415739158">
    <w:abstractNumId w:val="11"/>
  </w:num>
  <w:num w:numId="37" w16cid:durableId="1682390420">
    <w:abstractNumId w:val="39"/>
  </w:num>
  <w:num w:numId="38" w16cid:durableId="294262438">
    <w:abstractNumId w:val="22"/>
  </w:num>
  <w:num w:numId="39" w16cid:durableId="1568690288">
    <w:abstractNumId w:val="13"/>
  </w:num>
  <w:num w:numId="40" w16cid:durableId="1131632771">
    <w:abstractNumId w:val="38"/>
  </w:num>
  <w:num w:numId="41" w16cid:durableId="1927302860">
    <w:abstractNumId w:val="30"/>
  </w:num>
  <w:num w:numId="42" w16cid:durableId="18445893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D22"/>
    <w:rsid w:val="00002DEA"/>
    <w:rsid w:val="00004AEC"/>
    <w:rsid w:val="000068A5"/>
    <w:rsid w:val="00007ABE"/>
    <w:rsid w:val="00013839"/>
    <w:rsid w:val="000217C9"/>
    <w:rsid w:val="00025E03"/>
    <w:rsid w:val="000267B6"/>
    <w:rsid w:val="00027637"/>
    <w:rsid w:val="0003043D"/>
    <w:rsid w:val="000309BC"/>
    <w:rsid w:val="00043CAA"/>
    <w:rsid w:val="000448B1"/>
    <w:rsid w:val="0004680C"/>
    <w:rsid w:val="0005392F"/>
    <w:rsid w:val="00054162"/>
    <w:rsid w:val="00055B36"/>
    <w:rsid w:val="000574C2"/>
    <w:rsid w:val="00057D9C"/>
    <w:rsid w:val="00060257"/>
    <w:rsid w:val="00062C29"/>
    <w:rsid w:val="0006692E"/>
    <w:rsid w:val="000735FB"/>
    <w:rsid w:val="00076A19"/>
    <w:rsid w:val="000777D4"/>
    <w:rsid w:val="00081121"/>
    <w:rsid w:val="00081F51"/>
    <w:rsid w:val="00082E58"/>
    <w:rsid w:val="00085E6C"/>
    <w:rsid w:val="000907B3"/>
    <w:rsid w:val="00094013"/>
    <w:rsid w:val="00094F85"/>
    <w:rsid w:val="000A0123"/>
    <w:rsid w:val="000A05BF"/>
    <w:rsid w:val="000A1203"/>
    <w:rsid w:val="000A358D"/>
    <w:rsid w:val="000B1C0E"/>
    <w:rsid w:val="000B6134"/>
    <w:rsid w:val="000B793B"/>
    <w:rsid w:val="000C0D64"/>
    <w:rsid w:val="000C505E"/>
    <w:rsid w:val="000D04DF"/>
    <w:rsid w:val="000D0FCE"/>
    <w:rsid w:val="000D76C8"/>
    <w:rsid w:val="000E1CAB"/>
    <w:rsid w:val="000F18CF"/>
    <w:rsid w:val="000F7D22"/>
    <w:rsid w:val="000F7E0A"/>
    <w:rsid w:val="00103A6F"/>
    <w:rsid w:val="00117985"/>
    <w:rsid w:val="00123F98"/>
    <w:rsid w:val="0012440B"/>
    <w:rsid w:val="00130463"/>
    <w:rsid w:val="00132BCC"/>
    <w:rsid w:val="001421FB"/>
    <w:rsid w:val="00145C86"/>
    <w:rsid w:val="00146D7C"/>
    <w:rsid w:val="00151E28"/>
    <w:rsid w:val="00152C4C"/>
    <w:rsid w:val="00154AFD"/>
    <w:rsid w:val="00155AC2"/>
    <w:rsid w:val="00155CE8"/>
    <w:rsid w:val="00156FF5"/>
    <w:rsid w:val="00160607"/>
    <w:rsid w:val="00161F72"/>
    <w:rsid w:val="001716DE"/>
    <w:rsid w:val="0017453D"/>
    <w:rsid w:val="00176E4B"/>
    <w:rsid w:val="0017701D"/>
    <w:rsid w:val="00193E05"/>
    <w:rsid w:val="00194F37"/>
    <w:rsid w:val="001A240E"/>
    <w:rsid w:val="001A56B6"/>
    <w:rsid w:val="001A73E4"/>
    <w:rsid w:val="001A7A8A"/>
    <w:rsid w:val="001B2C2A"/>
    <w:rsid w:val="001C1D14"/>
    <w:rsid w:val="001C7426"/>
    <w:rsid w:val="001E1402"/>
    <w:rsid w:val="001E1713"/>
    <w:rsid w:val="001E76C5"/>
    <w:rsid w:val="001E7DCD"/>
    <w:rsid w:val="001F5BEE"/>
    <w:rsid w:val="002041FB"/>
    <w:rsid w:val="00205206"/>
    <w:rsid w:val="00212186"/>
    <w:rsid w:val="002140AF"/>
    <w:rsid w:val="002209E0"/>
    <w:rsid w:val="00222784"/>
    <w:rsid w:val="002239AF"/>
    <w:rsid w:val="00227D29"/>
    <w:rsid w:val="0023574A"/>
    <w:rsid w:val="00242A37"/>
    <w:rsid w:val="00242ACE"/>
    <w:rsid w:val="00243500"/>
    <w:rsid w:val="002622BF"/>
    <w:rsid w:val="0026447F"/>
    <w:rsid w:val="00266718"/>
    <w:rsid w:val="00273B31"/>
    <w:rsid w:val="00275959"/>
    <w:rsid w:val="00280330"/>
    <w:rsid w:val="00282309"/>
    <w:rsid w:val="002839A0"/>
    <w:rsid w:val="00287A4A"/>
    <w:rsid w:val="00292CEC"/>
    <w:rsid w:val="00294491"/>
    <w:rsid w:val="00295086"/>
    <w:rsid w:val="00296244"/>
    <w:rsid w:val="002B0A79"/>
    <w:rsid w:val="002B205C"/>
    <w:rsid w:val="002C3F07"/>
    <w:rsid w:val="002D17CC"/>
    <w:rsid w:val="002D1DC5"/>
    <w:rsid w:val="002F59C5"/>
    <w:rsid w:val="00301E6B"/>
    <w:rsid w:val="003021B8"/>
    <w:rsid w:val="0031412D"/>
    <w:rsid w:val="003150D8"/>
    <w:rsid w:val="00315929"/>
    <w:rsid w:val="003222EB"/>
    <w:rsid w:val="00330098"/>
    <w:rsid w:val="00333353"/>
    <w:rsid w:val="0033559E"/>
    <w:rsid w:val="00344AC2"/>
    <w:rsid w:val="00347142"/>
    <w:rsid w:val="00352CC9"/>
    <w:rsid w:val="00354FF9"/>
    <w:rsid w:val="00356D32"/>
    <w:rsid w:val="0035703F"/>
    <w:rsid w:val="003621C2"/>
    <w:rsid w:val="00363086"/>
    <w:rsid w:val="003644DC"/>
    <w:rsid w:val="003663EA"/>
    <w:rsid w:val="00366C55"/>
    <w:rsid w:val="003710B0"/>
    <w:rsid w:val="00374387"/>
    <w:rsid w:val="003819D3"/>
    <w:rsid w:val="0038765A"/>
    <w:rsid w:val="0039318C"/>
    <w:rsid w:val="00396E2C"/>
    <w:rsid w:val="00396F2B"/>
    <w:rsid w:val="003A0CD6"/>
    <w:rsid w:val="003A0CD8"/>
    <w:rsid w:val="003A4411"/>
    <w:rsid w:val="003B13DF"/>
    <w:rsid w:val="003B411F"/>
    <w:rsid w:val="003C1BD4"/>
    <w:rsid w:val="003C32FE"/>
    <w:rsid w:val="003D2A5A"/>
    <w:rsid w:val="003D6DB4"/>
    <w:rsid w:val="003F122E"/>
    <w:rsid w:val="003F22D5"/>
    <w:rsid w:val="003F7087"/>
    <w:rsid w:val="00401374"/>
    <w:rsid w:val="0040294C"/>
    <w:rsid w:val="00421426"/>
    <w:rsid w:val="00433914"/>
    <w:rsid w:val="00433B30"/>
    <w:rsid w:val="00450E01"/>
    <w:rsid w:val="004541D5"/>
    <w:rsid w:val="0046341A"/>
    <w:rsid w:val="00463C0E"/>
    <w:rsid w:val="00463FD6"/>
    <w:rsid w:val="00464E99"/>
    <w:rsid w:val="00466691"/>
    <w:rsid w:val="004714EF"/>
    <w:rsid w:val="00473C73"/>
    <w:rsid w:val="00474C30"/>
    <w:rsid w:val="00494B04"/>
    <w:rsid w:val="004A2886"/>
    <w:rsid w:val="004A2C55"/>
    <w:rsid w:val="004A631D"/>
    <w:rsid w:val="004B205F"/>
    <w:rsid w:val="004B36E3"/>
    <w:rsid w:val="004B3F8D"/>
    <w:rsid w:val="004C51FF"/>
    <w:rsid w:val="004D1329"/>
    <w:rsid w:val="004D2879"/>
    <w:rsid w:val="004D5CD2"/>
    <w:rsid w:val="004E27FC"/>
    <w:rsid w:val="004E30D0"/>
    <w:rsid w:val="004E4A05"/>
    <w:rsid w:val="004F3863"/>
    <w:rsid w:val="005028D7"/>
    <w:rsid w:val="00503D39"/>
    <w:rsid w:val="0050409B"/>
    <w:rsid w:val="005064F7"/>
    <w:rsid w:val="005110B5"/>
    <w:rsid w:val="00520BD4"/>
    <w:rsid w:val="00524722"/>
    <w:rsid w:val="00525F9A"/>
    <w:rsid w:val="00526C11"/>
    <w:rsid w:val="00530195"/>
    <w:rsid w:val="00540068"/>
    <w:rsid w:val="005534FF"/>
    <w:rsid w:val="0055385A"/>
    <w:rsid w:val="00555073"/>
    <w:rsid w:val="005572CC"/>
    <w:rsid w:val="00563FF5"/>
    <w:rsid w:val="0056579B"/>
    <w:rsid w:val="005743A8"/>
    <w:rsid w:val="00577B57"/>
    <w:rsid w:val="005815C6"/>
    <w:rsid w:val="00581E25"/>
    <w:rsid w:val="00584418"/>
    <w:rsid w:val="00584ADB"/>
    <w:rsid w:val="00584EE8"/>
    <w:rsid w:val="005943FC"/>
    <w:rsid w:val="005955AF"/>
    <w:rsid w:val="0059606B"/>
    <w:rsid w:val="00596E44"/>
    <w:rsid w:val="005A1D03"/>
    <w:rsid w:val="005A3CA0"/>
    <w:rsid w:val="005A4A74"/>
    <w:rsid w:val="005B1CD8"/>
    <w:rsid w:val="005B3264"/>
    <w:rsid w:val="005C3908"/>
    <w:rsid w:val="005C39BD"/>
    <w:rsid w:val="005C6332"/>
    <w:rsid w:val="005C685B"/>
    <w:rsid w:val="005D63FA"/>
    <w:rsid w:val="005D682B"/>
    <w:rsid w:val="005D7229"/>
    <w:rsid w:val="005E20F1"/>
    <w:rsid w:val="005E2717"/>
    <w:rsid w:val="005E2D7F"/>
    <w:rsid w:val="005E33A5"/>
    <w:rsid w:val="005E538F"/>
    <w:rsid w:val="005F0ADF"/>
    <w:rsid w:val="00600A90"/>
    <w:rsid w:val="0060538E"/>
    <w:rsid w:val="00607C1B"/>
    <w:rsid w:val="00617927"/>
    <w:rsid w:val="00622719"/>
    <w:rsid w:val="00623F83"/>
    <w:rsid w:val="00624E79"/>
    <w:rsid w:val="006255BB"/>
    <w:rsid w:val="00634CDF"/>
    <w:rsid w:val="0063796C"/>
    <w:rsid w:val="006419E0"/>
    <w:rsid w:val="00641F18"/>
    <w:rsid w:val="006439AD"/>
    <w:rsid w:val="00651F47"/>
    <w:rsid w:val="0065396A"/>
    <w:rsid w:val="00654FF5"/>
    <w:rsid w:val="00660F2B"/>
    <w:rsid w:val="00661492"/>
    <w:rsid w:val="00666DF0"/>
    <w:rsid w:val="006678F1"/>
    <w:rsid w:val="0066791B"/>
    <w:rsid w:val="00670B73"/>
    <w:rsid w:val="006762F4"/>
    <w:rsid w:val="00680942"/>
    <w:rsid w:val="00680D36"/>
    <w:rsid w:val="006848FE"/>
    <w:rsid w:val="00691D83"/>
    <w:rsid w:val="00692A7F"/>
    <w:rsid w:val="00695AFA"/>
    <w:rsid w:val="006A4672"/>
    <w:rsid w:val="006B160E"/>
    <w:rsid w:val="006B3F37"/>
    <w:rsid w:val="006C7FCE"/>
    <w:rsid w:val="006E3802"/>
    <w:rsid w:val="006F6162"/>
    <w:rsid w:val="006F7195"/>
    <w:rsid w:val="0070396C"/>
    <w:rsid w:val="00715A15"/>
    <w:rsid w:val="00726BED"/>
    <w:rsid w:val="007271D2"/>
    <w:rsid w:val="007349D0"/>
    <w:rsid w:val="00737839"/>
    <w:rsid w:val="007410E3"/>
    <w:rsid w:val="00741179"/>
    <w:rsid w:val="007432FC"/>
    <w:rsid w:val="00751CD1"/>
    <w:rsid w:val="007528F8"/>
    <w:rsid w:val="00760557"/>
    <w:rsid w:val="007625D3"/>
    <w:rsid w:val="0076500B"/>
    <w:rsid w:val="00765CE0"/>
    <w:rsid w:val="0076635F"/>
    <w:rsid w:val="007711CF"/>
    <w:rsid w:val="00774ADF"/>
    <w:rsid w:val="007924F3"/>
    <w:rsid w:val="0079575A"/>
    <w:rsid w:val="0079608D"/>
    <w:rsid w:val="00797F15"/>
    <w:rsid w:val="007A5795"/>
    <w:rsid w:val="007A5A73"/>
    <w:rsid w:val="007A6CBD"/>
    <w:rsid w:val="007A6D63"/>
    <w:rsid w:val="007A710D"/>
    <w:rsid w:val="007B0C50"/>
    <w:rsid w:val="007B2D4C"/>
    <w:rsid w:val="007B2E0E"/>
    <w:rsid w:val="007B3DD8"/>
    <w:rsid w:val="007B43F9"/>
    <w:rsid w:val="007B6C2F"/>
    <w:rsid w:val="007C24FE"/>
    <w:rsid w:val="007D1394"/>
    <w:rsid w:val="007D1EF3"/>
    <w:rsid w:val="007D1FBC"/>
    <w:rsid w:val="007D3E6D"/>
    <w:rsid w:val="007E337B"/>
    <w:rsid w:val="007E5D75"/>
    <w:rsid w:val="007E7C77"/>
    <w:rsid w:val="007F33FD"/>
    <w:rsid w:val="007F6F31"/>
    <w:rsid w:val="008047BB"/>
    <w:rsid w:val="00812851"/>
    <w:rsid w:val="00823B4A"/>
    <w:rsid w:val="00824986"/>
    <w:rsid w:val="00825D40"/>
    <w:rsid w:val="00825EDD"/>
    <w:rsid w:val="008304B7"/>
    <w:rsid w:val="0083112F"/>
    <w:rsid w:val="00834DAE"/>
    <w:rsid w:val="00834DD4"/>
    <w:rsid w:val="00835172"/>
    <w:rsid w:val="008508D0"/>
    <w:rsid w:val="008536C1"/>
    <w:rsid w:val="00855555"/>
    <w:rsid w:val="00856180"/>
    <w:rsid w:val="00860A2C"/>
    <w:rsid w:val="00861CC0"/>
    <w:rsid w:val="00864284"/>
    <w:rsid w:val="00864CD0"/>
    <w:rsid w:val="0086525F"/>
    <w:rsid w:val="00865B74"/>
    <w:rsid w:val="00866F2B"/>
    <w:rsid w:val="008670D4"/>
    <w:rsid w:val="0087082D"/>
    <w:rsid w:val="00871DB1"/>
    <w:rsid w:val="00873C2D"/>
    <w:rsid w:val="00874344"/>
    <w:rsid w:val="00876D07"/>
    <w:rsid w:val="00882251"/>
    <w:rsid w:val="008845C1"/>
    <w:rsid w:val="00887E31"/>
    <w:rsid w:val="0089702B"/>
    <w:rsid w:val="0089738C"/>
    <w:rsid w:val="008B3324"/>
    <w:rsid w:val="008B4552"/>
    <w:rsid w:val="008C33BB"/>
    <w:rsid w:val="008C3CFF"/>
    <w:rsid w:val="008C73EF"/>
    <w:rsid w:val="008D2311"/>
    <w:rsid w:val="008D4C76"/>
    <w:rsid w:val="008E14D1"/>
    <w:rsid w:val="008E4D2A"/>
    <w:rsid w:val="008E6A84"/>
    <w:rsid w:val="008F1CC4"/>
    <w:rsid w:val="008F4FDF"/>
    <w:rsid w:val="008F527D"/>
    <w:rsid w:val="008F5788"/>
    <w:rsid w:val="008F6F2C"/>
    <w:rsid w:val="008F7D1B"/>
    <w:rsid w:val="00910A6C"/>
    <w:rsid w:val="009258DF"/>
    <w:rsid w:val="00927652"/>
    <w:rsid w:val="00934B67"/>
    <w:rsid w:val="00935331"/>
    <w:rsid w:val="00937AC5"/>
    <w:rsid w:val="00945025"/>
    <w:rsid w:val="00961E54"/>
    <w:rsid w:val="00982428"/>
    <w:rsid w:val="009826AB"/>
    <w:rsid w:val="00987AAB"/>
    <w:rsid w:val="00993088"/>
    <w:rsid w:val="009A06DC"/>
    <w:rsid w:val="009A497B"/>
    <w:rsid w:val="009B5631"/>
    <w:rsid w:val="009B6D86"/>
    <w:rsid w:val="009C542B"/>
    <w:rsid w:val="009D29BB"/>
    <w:rsid w:val="009E0665"/>
    <w:rsid w:val="009E6C64"/>
    <w:rsid w:val="009E7DB1"/>
    <w:rsid w:val="009F1688"/>
    <w:rsid w:val="009F25C7"/>
    <w:rsid w:val="009F7BF4"/>
    <w:rsid w:val="00A0161F"/>
    <w:rsid w:val="00A06611"/>
    <w:rsid w:val="00A10BCB"/>
    <w:rsid w:val="00A13125"/>
    <w:rsid w:val="00A23131"/>
    <w:rsid w:val="00A23653"/>
    <w:rsid w:val="00A248B9"/>
    <w:rsid w:val="00A26EE2"/>
    <w:rsid w:val="00A416A7"/>
    <w:rsid w:val="00A421F0"/>
    <w:rsid w:val="00A443AC"/>
    <w:rsid w:val="00A47076"/>
    <w:rsid w:val="00A508D4"/>
    <w:rsid w:val="00A52E69"/>
    <w:rsid w:val="00A63238"/>
    <w:rsid w:val="00A64560"/>
    <w:rsid w:val="00A65213"/>
    <w:rsid w:val="00A6775F"/>
    <w:rsid w:val="00A711DC"/>
    <w:rsid w:val="00A75057"/>
    <w:rsid w:val="00A76AC6"/>
    <w:rsid w:val="00A77988"/>
    <w:rsid w:val="00A819B1"/>
    <w:rsid w:val="00A83F43"/>
    <w:rsid w:val="00A918CB"/>
    <w:rsid w:val="00A950FA"/>
    <w:rsid w:val="00AA39DD"/>
    <w:rsid w:val="00AA49D0"/>
    <w:rsid w:val="00AB1437"/>
    <w:rsid w:val="00AB2C5C"/>
    <w:rsid w:val="00AB2DA2"/>
    <w:rsid w:val="00AC2B3E"/>
    <w:rsid w:val="00AC3FC0"/>
    <w:rsid w:val="00AC7B98"/>
    <w:rsid w:val="00AD5281"/>
    <w:rsid w:val="00AE1173"/>
    <w:rsid w:val="00AE370D"/>
    <w:rsid w:val="00AF54E4"/>
    <w:rsid w:val="00AF581F"/>
    <w:rsid w:val="00B02588"/>
    <w:rsid w:val="00B04A53"/>
    <w:rsid w:val="00B153E3"/>
    <w:rsid w:val="00B1674E"/>
    <w:rsid w:val="00B21EB4"/>
    <w:rsid w:val="00B23868"/>
    <w:rsid w:val="00B252E4"/>
    <w:rsid w:val="00B27CC1"/>
    <w:rsid w:val="00B27E97"/>
    <w:rsid w:val="00B31D28"/>
    <w:rsid w:val="00B43A74"/>
    <w:rsid w:val="00B5260F"/>
    <w:rsid w:val="00B54163"/>
    <w:rsid w:val="00B55087"/>
    <w:rsid w:val="00B55A34"/>
    <w:rsid w:val="00B64935"/>
    <w:rsid w:val="00B70A29"/>
    <w:rsid w:val="00B70F09"/>
    <w:rsid w:val="00B71BC0"/>
    <w:rsid w:val="00B74AA1"/>
    <w:rsid w:val="00B75A56"/>
    <w:rsid w:val="00B7738B"/>
    <w:rsid w:val="00B877D6"/>
    <w:rsid w:val="00B91231"/>
    <w:rsid w:val="00B92221"/>
    <w:rsid w:val="00B94787"/>
    <w:rsid w:val="00BA3C92"/>
    <w:rsid w:val="00BA6B9B"/>
    <w:rsid w:val="00BB2C4D"/>
    <w:rsid w:val="00BB3B7D"/>
    <w:rsid w:val="00BB4631"/>
    <w:rsid w:val="00BC242E"/>
    <w:rsid w:val="00BC6D07"/>
    <w:rsid w:val="00BC7BB7"/>
    <w:rsid w:val="00BD0C2B"/>
    <w:rsid w:val="00BD3B90"/>
    <w:rsid w:val="00BD476E"/>
    <w:rsid w:val="00BD4DBE"/>
    <w:rsid w:val="00BD6E3D"/>
    <w:rsid w:val="00BD7BFC"/>
    <w:rsid w:val="00BE2E99"/>
    <w:rsid w:val="00BE4B60"/>
    <w:rsid w:val="00BE5D78"/>
    <w:rsid w:val="00BF2C8F"/>
    <w:rsid w:val="00BF38D9"/>
    <w:rsid w:val="00C02AE0"/>
    <w:rsid w:val="00C03543"/>
    <w:rsid w:val="00C077C2"/>
    <w:rsid w:val="00C178BE"/>
    <w:rsid w:val="00C3173C"/>
    <w:rsid w:val="00C3264B"/>
    <w:rsid w:val="00C366DC"/>
    <w:rsid w:val="00C416A2"/>
    <w:rsid w:val="00C47C59"/>
    <w:rsid w:val="00C47CA3"/>
    <w:rsid w:val="00C55F99"/>
    <w:rsid w:val="00C56FFD"/>
    <w:rsid w:val="00C570AB"/>
    <w:rsid w:val="00C628FE"/>
    <w:rsid w:val="00C70FCB"/>
    <w:rsid w:val="00C737BD"/>
    <w:rsid w:val="00C7654E"/>
    <w:rsid w:val="00C80670"/>
    <w:rsid w:val="00C83313"/>
    <w:rsid w:val="00C8710A"/>
    <w:rsid w:val="00C93EEA"/>
    <w:rsid w:val="00C94326"/>
    <w:rsid w:val="00C97AF3"/>
    <w:rsid w:val="00CA0C2C"/>
    <w:rsid w:val="00CA4E77"/>
    <w:rsid w:val="00CA7AAB"/>
    <w:rsid w:val="00CB30F8"/>
    <w:rsid w:val="00CB490A"/>
    <w:rsid w:val="00CB50BD"/>
    <w:rsid w:val="00CB6327"/>
    <w:rsid w:val="00CC160C"/>
    <w:rsid w:val="00CC19CA"/>
    <w:rsid w:val="00CC3098"/>
    <w:rsid w:val="00CC36EF"/>
    <w:rsid w:val="00CC38AB"/>
    <w:rsid w:val="00CD5001"/>
    <w:rsid w:val="00CE09A7"/>
    <w:rsid w:val="00CF12D0"/>
    <w:rsid w:val="00CF471B"/>
    <w:rsid w:val="00CF482F"/>
    <w:rsid w:val="00D01A9B"/>
    <w:rsid w:val="00D0262D"/>
    <w:rsid w:val="00D03ADD"/>
    <w:rsid w:val="00D06829"/>
    <w:rsid w:val="00D07AEA"/>
    <w:rsid w:val="00D10861"/>
    <w:rsid w:val="00D15A61"/>
    <w:rsid w:val="00D167BC"/>
    <w:rsid w:val="00D2234A"/>
    <w:rsid w:val="00D22EA8"/>
    <w:rsid w:val="00D379D0"/>
    <w:rsid w:val="00D443A6"/>
    <w:rsid w:val="00D50BF4"/>
    <w:rsid w:val="00D52B14"/>
    <w:rsid w:val="00D57FE3"/>
    <w:rsid w:val="00D62DB8"/>
    <w:rsid w:val="00D62F42"/>
    <w:rsid w:val="00D67E3A"/>
    <w:rsid w:val="00D72104"/>
    <w:rsid w:val="00D77839"/>
    <w:rsid w:val="00D813A1"/>
    <w:rsid w:val="00D846C5"/>
    <w:rsid w:val="00D85A73"/>
    <w:rsid w:val="00D90D1D"/>
    <w:rsid w:val="00D92963"/>
    <w:rsid w:val="00DA33B1"/>
    <w:rsid w:val="00DA3BE0"/>
    <w:rsid w:val="00DA4F39"/>
    <w:rsid w:val="00DB0843"/>
    <w:rsid w:val="00DB2935"/>
    <w:rsid w:val="00DB4258"/>
    <w:rsid w:val="00DB525A"/>
    <w:rsid w:val="00DB55F3"/>
    <w:rsid w:val="00DC0566"/>
    <w:rsid w:val="00DC0A36"/>
    <w:rsid w:val="00DC0F37"/>
    <w:rsid w:val="00DC76A7"/>
    <w:rsid w:val="00DD0817"/>
    <w:rsid w:val="00DD17E5"/>
    <w:rsid w:val="00DD5C51"/>
    <w:rsid w:val="00DD6473"/>
    <w:rsid w:val="00DD72CB"/>
    <w:rsid w:val="00DE0642"/>
    <w:rsid w:val="00DE06F5"/>
    <w:rsid w:val="00DE17AF"/>
    <w:rsid w:val="00DE1BA9"/>
    <w:rsid w:val="00DE2658"/>
    <w:rsid w:val="00DE737E"/>
    <w:rsid w:val="00DE7758"/>
    <w:rsid w:val="00DF063D"/>
    <w:rsid w:val="00DF0B50"/>
    <w:rsid w:val="00DF146F"/>
    <w:rsid w:val="00DF20A7"/>
    <w:rsid w:val="00DF50B3"/>
    <w:rsid w:val="00E04D68"/>
    <w:rsid w:val="00E07FAD"/>
    <w:rsid w:val="00E14AE9"/>
    <w:rsid w:val="00E156DE"/>
    <w:rsid w:val="00E174E3"/>
    <w:rsid w:val="00E24D84"/>
    <w:rsid w:val="00E2778D"/>
    <w:rsid w:val="00E277A3"/>
    <w:rsid w:val="00E36FF1"/>
    <w:rsid w:val="00E37DF8"/>
    <w:rsid w:val="00E4513B"/>
    <w:rsid w:val="00E4515C"/>
    <w:rsid w:val="00E50CEE"/>
    <w:rsid w:val="00E55D79"/>
    <w:rsid w:val="00E743BD"/>
    <w:rsid w:val="00E75910"/>
    <w:rsid w:val="00E76370"/>
    <w:rsid w:val="00E80CF6"/>
    <w:rsid w:val="00E8188E"/>
    <w:rsid w:val="00E911D8"/>
    <w:rsid w:val="00E9327C"/>
    <w:rsid w:val="00E96DE5"/>
    <w:rsid w:val="00E97F73"/>
    <w:rsid w:val="00EA0365"/>
    <w:rsid w:val="00EA1CEC"/>
    <w:rsid w:val="00EA3E42"/>
    <w:rsid w:val="00EA5A86"/>
    <w:rsid w:val="00EA6542"/>
    <w:rsid w:val="00EA6774"/>
    <w:rsid w:val="00EA73DE"/>
    <w:rsid w:val="00EB4014"/>
    <w:rsid w:val="00EB6C0F"/>
    <w:rsid w:val="00EB6F1D"/>
    <w:rsid w:val="00EC1EDF"/>
    <w:rsid w:val="00EC334B"/>
    <w:rsid w:val="00EC3CD5"/>
    <w:rsid w:val="00EC4F7A"/>
    <w:rsid w:val="00ED1440"/>
    <w:rsid w:val="00ED172D"/>
    <w:rsid w:val="00ED390A"/>
    <w:rsid w:val="00ED4BE8"/>
    <w:rsid w:val="00ED5DEC"/>
    <w:rsid w:val="00EE000C"/>
    <w:rsid w:val="00EE0AED"/>
    <w:rsid w:val="00EE5822"/>
    <w:rsid w:val="00EE728A"/>
    <w:rsid w:val="00EF428C"/>
    <w:rsid w:val="00EF4911"/>
    <w:rsid w:val="00F00241"/>
    <w:rsid w:val="00F03C0B"/>
    <w:rsid w:val="00F03CEC"/>
    <w:rsid w:val="00F045B8"/>
    <w:rsid w:val="00F0588B"/>
    <w:rsid w:val="00F148C2"/>
    <w:rsid w:val="00F1606E"/>
    <w:rsid w:val="00F22934"/>
    <w:rsid w:val="00F33C15"/>
    <w:rsid w:val="00F3576D"/>
    <w:rsid w:val="00F35FBE"/>
    <w:rsid w:val="00F36FEC"/>
    <w:rsid w:val="00F374E3"/>
    <w:rsid w:val="00F504D4"/>
    <w:rsid w:val="00F50AF8"/>
    <w:rsid w:val="00F54D02"/>
    <w:rsid w:val="00F57977"/>
    <w:rsid w:val="00F6505F"/>
    <w:rsid w:val="00F73BE2"/>
    <w:rsid w:val="00F745E3"/>
    <w:rsid w:val="00F7724B"/>
    <w:rsid w:val="00F779A1"/>
    <w:rsid w:val="00F82B59"/>
    <w:rsid w:val="00F84E16"/>
    <w:rsid w:val="00F92482"/>
    <w:rsid w:val="00F94360"/>
    <w:rsid w:val="00FA14F7"/>
    <w:rsid w:val="00FA53C2"/>
    <w:rsid w:val="00FA6970"/>
    <w:rsid w:val="00FB33C9"/>
    <w:rsid w:val="00FB5219"/>
    <w:rsid w:val="00FC33AA"/>
    <w:rsid w:val="00FD1C0F"/>
    <w:rsid w:val="00FD26B0"/>
    <w:rsid w:val="00FD4011"/>
    <w:rsid w:val="00FE148B"/>
    <w:rsid w:val="00FE37E3"/>
    <w:rsid w:val="00FE7EDE"/>
    <w:rsid w:val="00FF6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F994C"/>
  <w15:docId w15:val="{E040B2B9-411C-4F9A-A56A-A1CCBD1C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B9B"/>
    <w:rPr>
      <w:rFonts w:ascii="Calibri" w:hAnsi="Calibri"/>
      <w:sz w:val="22"/>
    </w:rPr>
  </w:style>
  <w:style w:type="paragraph" w:styleId="Heading1">
    <w:name w:val="heading 1"/>
    <w:aliases w:val="Chapter Title"/>
    <w:basedOn w:val="DTHeadings"/>
    <w:next w:val="PlainText"/>
    <w:link w:val="Heading1Char"/>
    <w:rsid w:val="00BA6B9B"/>
    <w:pPr>
      <w:pBdr>
        <w:bottom w:val="single" w:sz="18" w:space="1" w:color="A6A6A6" w:themeColor="background1" w:themeShade="A6"/>
      </w:pBdr>
      <w:spacing w:after="240"/>
      <w:outlineLvl w:val="0"/>
    </w:pPr>
    <w:rPr>
      <w:rFonts w:eastAsia="Times New Roman" w:cs="Arial"/>
      <w:b/>
      <w:bCs/>
      <w:sz w:val="42"/>
      <w:szCs w:val="32"/>
    </w:rPr>
  </w:style>
  <w:style w:type="paragraph" w:styleId="Heading2">
    <w:name w:val="heading 2"/>
    <w:aliases w:val="Section Title"/>
    <w:basedOn w:val="DTHeadings"/>
    <w:next w:val="Heading3"/>
    <w:link w:val="Heading2Char"/>
    <w:rsid w:val="00151E28"/>
    <w:pPr>
      <w:spacing w:after="400"/>
      <w:jc w:val="center"/>
      <w:outlineLvl w:val="1"/>
    </w:pPr>
    <w:rPr>
      <w:rFonts w:eastAsia="Times New Roman" w:cs="Arial"/>
      <w:bCs/>
      <w:iCs/>
      <w:color w:val="595959"/>
      <w:sz w:val="42"/>
      <w:szCs w:val="28"/>
    </w:rPr>
  </w:style>
  <w:style w:type="paragraph" w:styleId="Heading3">
    <w:name w:val="heading 3"/>
    <w:aliases w:val="Topic Title"/>
    <w:basedOn w:val="DTHeadings"/>
    <w:next w:val="Heading4"/>
    <w:link w:val="Heading3Char"/>
    <w:rsid w:val="005D7229"/>
    <w:pPr>
      <w:outlineLvl w:val="2"/>
    </w:pPr>
    <w:rPr>
      <w:rFonts w:eastAsia="Times New Roman" w:cs="Arial"/>
      <w:b/>
      <w:bCs/>
      <w:sz w:val="34"/>
      <w:szCs w:val="26"/>
    </w:rPr>
  </w:style>
  <w:style w:type="paragraph" w:styleId="Heading4">
    <w:name w:val="heading 4"/>
    <w:aliases w:val="SubTopic Label"/>
    <w:basedOn w:val="DTHeadings"/>
    <w:next w:val="PlainText"/>
    <w:link w:val="Heading4Char"/>
    <w:rsid w:val="00BA6B9B"/>
    <w:pPr>
      <w:outlineLvl w:val="3"/>
    </w:pPr>
    <w:rPr>
      <w:rFonts w:eastAsia="Times New Roman"/>
      <w:b/>
      <w:bCs/>
      <w:spacing w:val="-10"/>
      <w:sz w:val="22"/>
      <w:szCs w:val="28"/>
    </w:rPr>
  </w:style>
  <w:style w:type="paragraph" w:styleId="Heading5">
    <w:name w:val="heading 5"/>
    <w:aliases w:val="MicroTopic"/>
    <w:basedOn w:val="DTHeadings"/>
    <w:next w:val="PlainText"/>
    <w:link w:val="Heading5Char"/>
    <w:rsid w:val="00BA6B9B"/>
    <w:pPr>
      <w:outlineLvl w:val="4"/>
    </w:pPr>
    <w:rPr>
      <w:rFonts w:eastAsia="Times New Roman"/>
      <w:b/>
      <w:bCs/>
      <w:iCs/>
      <w:color w:val="000000"/>
      <w:spacing w:val="-1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DTBody"/>
    <w:link w:val="FooterChar"/>
    <w:uiPriority w:val="99"/>
    <w:rsid w:val="00BA6B9B"/>
    <w:pPr>
      <w:tabs>
        <w:tab w:val="center" w:pos="4320"/>
        <w:tab w:val="right" w:pos="8640"/>
      </w:tabs>
    </w:pPr>
    <w:rPr>
      <w:rFonts w:eastAsia="Times New Roman"/>
      <w:color w:val="595959" w:themeColor="text1" w:themeTint="A6"/>
    </w:rPr>
  </w:style>
  <w:style w:type="character" w:customStyle="1" w:styleId="FooterChar">
    <w:name w:val="Footer Char"/>
    <w:basedOn w:val="DefaultParagraphFont"/>
    <w:link w:val="Footer"/>
    <w:uiPriority w:val="99"/>
    <w:rsid w:val="00BA6B9B"/>
    <w:rPr>
      <w:rFonts w:ascii="Calibri" w:eastAsia="Times New Roman" w:hAnsi="Calibri" w:cs="Calibri"/>
      <w:color w:val="595959" w:themeColor="text1" w:themeTint="A6"/>
      <w:sz w:val="22"/>
    </w:rPr>
  </w:style>
  <w:style w:type="paragraph" w:styleId="Header">
    <w:name w:val="header"/>
    <w:basedOn w:val="DTBody"/>
    <w:link w:val="HeaderChar"/>
    <w:rsid w:val="00BA6B9B"/>
    <w:pPr>
      <w:tabs>
        <w:tab w:val="center" w:pos="4320"/>
        <w:tab w:val="right" w:pos="8640"/>
      </w:tabs>
    </w:pPr>
    <w:rPr>
      <w:rFonts w:eastAsia="Times New Roman"/>
      <w:color w:val="595959" w:themeColor="text1" w:themeTint="A6"/>
    </w:rPr>
  </w:style>
  <w:style w:type="character" w:customStyle="1" w:styleId="HeaderChar">
    <w:name w:val="Header Char"/>
    <w:basedOn w:val="DefaultParagraphFont"/>
    <w:link w:val="Header"/>
    <w:rsid w:val="00BA6B9B"/>
    <w:rPr>
      <w:rFonts w:ascii="Calibri" w:eastAsia="Times New Roman" w:hAnsi="Calibri" w:cs="Calibri"/>
      <w:color w:val="595959" w:themeColor="text1" w:themeTint="A6"/>
      <w:sz w:val="22"/>
    </w:rPr>
  </w:style>
  <w:style w:type="character" w:customStyle="1" w:styleId="Heading1Char">
    <w:name w:val="Heading 1 Char"/>
    <w:aliases w:val="Chapter Title Char"/>
    <w:basedOn w:val="DefaultParagraphFont"/>
    <w:link w:val="Heading1"/>
    <w:rsid w:val="00BA6B9B"/>
    <w:rPr>
      <w:rFonts w:ascii="Calibri" w:eastAsia="Times New Roman" w:hAnsi="Calibri" w:cs="Arial"/>
      <w:b/>
      <w:bCs/>
      <w:spacing w:val="-20"/>
      <w:sz w:val="42"/>
      <w:szCs w:val="32"/>
    </w:rPr>
  </w:style>
  <w:style w:type="character" w:customStyle="1" w:styleId="Heading3Char">
    <w:name w:val="Heading 3 Char"/>
    <w:aliases w:val="Topic Title Char"/>
    <w:basedOn w:val="DefaultParagraphFont"/>
    <w:link w:val="Heading3"/>
    <w:rsid w:val="005D7229"/>
    <w:rPr>
      <w:rFonts w:ascii="Calibri" w:eastAsia="Times New Roman" w:hAnsi="Calibri" w:cs="Arial"/>
      <w:b/>
      <w:bCs/>
      <w:spacing w:val="-20"/>
      <w:sz w:val="34"/>
      <w:szCs w:val="26"/>
    </w:rPr>
  </w:style>
  <w:style w:type="character" w:customStyle="1" w:styleId="Heading2Char">
    <w:name w:val="Heading 2 Char"/>
    <w:aliases w:val="Section Title Char"/>
    <w:basedOn w:val="DefaultParagraphFont"/>
    <w:link w:val="Heading2"/>
    <w:rsid w:val="00151E28"/>
    <w:rPr>
      <w:rFonts w:ascii="Calibri" w:eastAsia="Times New Roman" w:hAnsi="Calibri" w:cs="Arial"/>
      <w:bCs/>
      <w:iCs/>
      <w:color w:val="595959"/>
      <w:spacing w:val="-20"/>
      <w:sz w:val="42"/>
      <w:szCs w:val="28"/>
    </w:rPr>
  </w:style>
  <w:style w:type="character" w:customStyle="1" w:styleId="Heading4Char">
    <w:name w:val="Heading 4 Char"/>
    <w:aliases w:val="SubTopic Label Char"/>
    <w:basedOn w:val="DefaultParagraphFont"/>
    <w:link w:val="Heading4"/>
    <w:rsid w:val="00BA6B9B"/>
    <w:rPr>
      <w:rFonts w:ascii="Calibri" w:eastAsia="Times New Roman" w:hAnsi="Calibri" w:cs="Calibri"/>
      <w:b/>
      <w:bCs/>
      <w:spacing w:val="-10"/>
      <w:sz w:val="22"/>
      <w:szCs w:val="28"/>
    </w:rPr>
  </w:style>
  <w:style w:type="character" w:customStyle="1" w:styleId="Heading5Char">
    <w:name w:val="Heading 5 Char"/>
    <w:aliases w:val="MicroTopic Char"/>
    <w:basedOn w:val="DefaultParagraphFont"/>
    <w:link w:val="Heading5"/>
    <w:rsid w:val="00BA6B9B"/>
    <w:rPr>
      <w:rFonts w:ascii="Calibri" w:eastAsia="Times New Roman" w:hAnsi="Calibri" w:cs="Calibri"/>
      <w:b/>
      <w:bCs/>
      <w:iCs/>
      <w:color w:val="000000"/>
      <w:spacing w:val="-10"/>
      <w:szCs w:val="26"/>
    </w:rPr>
  </w:style>
  <w:style w:type="paragraph" w:customStyle="1" w:styleId="HiddenText">
    <w:name w:val="HiddenText"/>
    <w:basedOn w:val="DTBody"/>
    <w:rsid w:val="006848FE"/>
    <w:pPr>
      <w:shd w:val="clear" w:color="auto" w:fill="D9D9D9"/>
    </w:pPr>
    <w:rPr>
      <w:rFonts w:eastAsia="Times New Roman"/>
      <w:b/>
      <w:vanish/>
      <w:color w:val="0000FF"/>
    </w:rPr>
  </w:style>
  <w:style w:type="paragraph" w:styleId="PlainText">
    <w:name w:val="Plain Text"/>
    <w:basedOn w:val="DTBody"/>
    <w:link w:val="PlainTextChar"/>
    <w:rsid w:val="005D7229"/>
    <w:rPr>
      <w:rFonts w:eastAsia="Times New Roman"/>
    </w:rPr>
  </w:style>
  <w:style w:type="character" w:customStyle="1" w:styleId="PlainTextChar">
    <w:name w:val="Plain Text Char"/>
    <w:basedOn w:val="DefaultParagraphFont"/>
    <w:link w:val="PlainText"/>
    <w:rsid w:val="005D7229"/>
    <w:rPr>
      <w:rFonts w:ascii="Calibri" w:eastAsia="Times New Roman" w:hAnsi="Calibri" w:cs="Calibri"/>
      <w:sz w:val="22"/>
    </w:rPr>
  </w:style>
  <w:style w:type="paragraph" w:customStyle="1" w:styleId="separator">
    <w:name w:val="separator"/>
    <w:basedOn w:val="DTBody"/>
    <w:next w:val="PlainText"/>
    <w:link w:val="separatorChar"/>
    <w:rsid w:val="00DA3BE0"/>
    <w:pPr>
      <w:pBdr>
        <w:top w:val="single" w:sz="6" w:space="1" w:color="A6A6A6"/>
      </w:pBdr>
      <w:spacing w:before="100" w:beforeAutospacing="1"/>
      <w:ind w:left="1699"/>
    </w:pPr>
    <w:rPr>
      <w:rFonts w:eastAsia="Times New Roman"/>
    </w:rPr>
  </w:style>
  <w:style w:type="paragraph" w:customStyle="1" w:styleId="tabletext">
    <w:name w:val="tabletext"/>
    <w:basedOn w:val="DTBody"/>
    <w:rsid w:val="00154AFD"/>
    <w:pPr>
      <w:spacing w:before="30" w:after="30"/>
    </w:pPr>
  </w:style>
  <w:style w:type="paragraph" w:customStyle="1" w:styleId="tabletop">
    <w:name w:val="tabletop"/>
    <w:basedOn w:val="DTBody"/>
    <w:rsid w:val="00154AFD"/>
    <w:pPr>
      <w:spacing w:before="30" w:after="30"/>
      <w:jc w:val="center"/>
    </w:pPr>
    <w:rPr>
      <w:rFonts w:eastAsia="Times New Roman"/>
      <w:b/>
      <w:color w:val="000000"/>
    </w:rPr>
  </w:style>
  <w:style w:type="paragraph" w:styleId="TOC1">
    <w:name w:val="toc 1"/>
    <w:aliases w:val="access"/>
    <w:basedOn w:val="DTBody"/>
    <w:next w:val="TOC2"/>
    <w:rsid w:val="005D7229"/>
    <w:pPr>
      <w:tabs>
        <w:tab w:val="right" w:pos="9360"/>
      </w:tabs>
      <w:spacing w:before="300" w:after="120"/>
    </w:pPr>
    <w:rPr>
      <w:rFonts w:eastAsia="Times New Roman"/>
      <w:b/>
    </w:rPr>
  </w:style>
  <w:style w:type="paragraph" w:styleId="TOC2">
    <w:name w:val="toc 2"/>
    <w:basedOn w:val="DTBody"/>
    <w:next w:val="TOC3"/>
    <w:rsid w:val="005D7229"/>
    <w:pPr>
      <w:tabs>
        <w:tab w:val="right" w:pos="9360"/>
      </w:tabs>
      <w:spacing w:before="120" w:after="120"/>
      <w:ind w:left="216"/>
    </w:pPr>
    <w:rPr>
      <w:rFonts w:eastAsia="Times New Roman"/>
      <w:b/>
      <w:i/>
    </w:rPr>
  </w:style>
  <w:style w:type="paragraph" w:styleId="TOC3">
    <w:name w:val="toc 3"/>
    <w:basedOn w:val="DTBody"/>
    <w:next w:val="TOC4"/>
    <w:uiPriority w:val="39"/>
    <w:rsid w:val="005D7229"/>
    <w:pPr>
      <w:tabs>
        <w:tab w:val="right" w:leader="dot" w:pos="9360"/>
      </w:tabs>
      <w:spacing w:before="60" w:after="60"/>
      <w:ind w:left="432"/>
    </w:pPr>
    <w:rPr>
      <w:rFonts w:eastAsia="Times New Roman"/>
    </w:rPr>
  </w:style>
  <w:style w:type="paragraph" w:styleId="TOC4">
    <w:name w:val="toc 4"/>
    <w:basedOn w:val="DTBody"/>
    <w:next w:val="TOC5"/>
    <w:uiPriority w:val="39"/>
    <w:rsid w:val="005D7229"/>
    <w:pPr>
      <w:tabs>
        <w:tab w:val="right" w:leader="dot" w:pos="9360"/>
      </w:tabs>
      <w:ind w:left="648"/>
    </w:pPr>
    <w:rPr>
      <w:rFonts w:eastAsia="Times New Roman"/>
      <w:color w:val="7F7F7F" w:themeColor="text1" w:themeTint="80"/>
    </w:rPr>
  </w:style>
  <w:style w:type="paragraph" w:customStyle="1" w:styleId="ContinueNextPage">
    <w:name w:val="Continue Next Page"/>
    <w:basedOn w:val="separator"/>
    <w:next w:val="PlainText"/>
    <w:rsid w:val="005D7229"/>
    <w:pPr>
      <w:jc w:val="right"/>
    </w:pPr>
    <w:rPr>
      <w:i/>
      <w:color w:val="7F7F7F" w:themeColor="text1" w:themeTint="80"/>
    </w:rPr>
  </w:style>
  <w:style w:type="paragraph" w:customStyle="1" w:styleId="ContinueSubTopicLabel">
    <w:name w:val="Continue Sub Topic Label"/>
    <w:basedOn w:val="Heading4"/>
    <w:rsid w:val="00666DF0"/>
  </w:style>
  <w:style w:type="paragraph" w:customStyle="1" w:styleId="ContinueTopicTitle">
    <w:name w:val="Continue Topic Title"/>
    <w:basedOn w:val="Heading3"/>
    <w:next w:val="Heading4"/>
    <w:rsid w:val="00666DF0"/>
  </w:style>
  <w:style w:type="paragraph" w:styleId="Title">
    <w:name w:val="Title"/>
    <w:basedOn w:val="DTHeadings"/>
    <w:next w:val="Subtitle"/>
    <w:link w:val="TitleChar"/>
    <w:uiPriority w:val="10"/>
    <w:rsid w:val="005D7229"/>
    <w:pPr>
      <w:spacing w:after="240"/>
    </w:pPr>
    <w:rPr>
      <w:rFonts w:eastAsiaTheme="majorEastAsia" w:cstheme="majorBidi"/>
      <w:b/>
      <w:bCs/>
      <w:sz w:val="72"/>
      <w:szCs w:val="52"/>
    </w:rPr>
  </w:style>
  <w:style w:type="character" w:customStyle="1" w:styleId="TitleChar">
    <w:name w:val="Title Char"/>
    <w:basedOn w:val="DefaultParagraphFont"/>
    <w:link w:val="Title"/>
    <w:uiPriority w:val="10"/>
    <w:rsid w:val="005D7229"/>
    <w:rPr>
      <w:rFonts w:ascii="Tahoma" w:eastAsiaTheme="majorEastAsia" w:hAnsi="Tahoma" w:cstheme="majorBidi"/>
      <w:b/>
      <w:bCs/>
      <w:sz w:val="72"/>
      <w:szCs w:val="52"/>
    </w:rPr>
  </w:style>
  <w:style w:type="paragraph" w:styleId="Subtitle">
    <w:name w:val="Subtitle"/>
    <w:basedOn w:val="DTHeadings"/>
    <w:next w:val="PlainText"/>
    <w:link w:val="SubtitleChar"/>
    <w:uiPriority w:val="11"/>
    <w:rsid w:val="005D7229"/>
    <w:pPr>
      <w:numPr>
        <w:ilvl w:val="1"/>
      </w:numPr>
      <w:spacing w:after="240"/>
    </w:pPr>
    <w:rPr>
      <w:iCs/>
      <w:color w:val="7F7F7F" w:themeColor="text1" w:themeTint="80"/>
      <w:sz w:val="36"/>
      <w:szCs w:val="24"/>
    </w:rPr>
  </w:style>
  <w:style w:type="character" w:customStyle="1" w:styleId="SubtitleChar">
    <w:name w:val="Subtitle Char"/>
    <w:basedOn w:val="DefaultParagraphFont"/>
    <w:link w:val="Subtitle"/>
    <w:uiPriority w:val="11"/>
    <w:rsid w:val="005D7229"/>
    <w:rPr>
      <w:rFonts w:ascii="Tahoma" w:hAnsi="Tahoma"/>
      <w:iCs/>
      <w:color w:val="7F7F7F" w:themeColor="text1" w:themeTint="80"/>
      <w:sz w:val="36"/>
      <w:szCs w:val="24"/>
    </w:rPr>
  </w:style>
  <w:style w:type="paragraph" w:customStyle="1" w:styleId="Helpertitle">
    <w:name w:val="Helper_title"/>
    <w:basedOn w:val="DTBody"/>
    <w:next w:val="Helpertext"/>
    <w:link w:val="HelpertitleChar"/>
    <w:qFormat/>
    <w:rsid w:val="00BA6B9B"/>
    <w:rPr>
      <w:rFonts w:eastAsia="Times New Roman" w:cs="Courier New"/>
      <w:b/>
      <w:i/>
      <w:sz w:val="20"/>
    </w:rPr>
  </w:style>
  <w:style w:type="character" w:customStyle="1" w:styleId="HelpertitleChar">
    <w:name w:val="Helper_title Char"/>
    <w:basedOn w:val="DefaultParagraphFont"/>
    <w:link w:val="Helpertitle"/>
    <w:rsid w:val="00BA6B9B"/>
    <w:rPr>
      <w:rFonts w:ascii="Calibri" w:eastAsia="Times New Roman" w:hAnsi="Calibri" w:cs="Courier New"/>
      <w:b/>
      <w:i/>
    </w:rPr>
  </w:style>
  <w:style w:type="paragraph" w:customStyle="1" w:styleId="Helpertext">
    <w:name w:val="Helper_text"/>
    <w:basedOn w:val="DTBody"/>
    <w:next w:val="PlainText"/>
    <w:link w:val="HelpertextChar"/>
    <w:rsid w:val="00BA6B9B"/>
    <w:rPr>
      <w:rFonts w:eastAsia="Times New Roman"/>
    </w:rPr>
  </w:style>
  <w:style w:type="character" w:customStyle="1" w:styleId="HelpertextChar">
    <w:name w:val="Helper_text Char"/>
    <w:basedOn w:val="DefaultParagraphFont"/>
    <w:link w:val="Helpertext"/>
    <w:rsid w:val="00BA6B9B"/>
    <w:rPr>
      <w:rFonts w:ascii="Calibri" w:eastAsia="Times New Roman" w:hAnsi="Calibri" w:cs="Calibri"/>
      <w:sz w:val="22"/>
    </w:rPr>
  </w:style>
  <w:style w:type="paragraph" w:styleId="BalloonText">
    <w:name w:val="Balloon Text"/>
    <w:basedOn w:val="Normal"/>
    <w:link w:val="BalloonTextChar"/>
    <w:uiPriority w:val="99"/>
    <w:semiHidden/>
    <w:unhideWhenUsed/>
    <w:rsid w:val="0089702B"/>
    <w:rPr>
      <w:rFonts w:cs="Tahoma"/>
      <w:sz w:val="16"/>
      <w:szCs w:val="16"/>
    </w:rPr>
  </w:style>
  <w:style w:type="character" w:customStyle="1" w:styleId="BalloonTextChar">
    <w:name w:val="Balloon Text Char"/>
    <w:basedOn w:val="DefaultParagraphFont"/>
    <w:link w:val="BalloonText"/>
    <w:uiPriority w:val="99"/>
    <w:semiHidden/>
    <w:rsid w:val="0089702B"/>
    <w:rPr>
      <w:rFonts w:ascii="Tahoma" w:hAnsi="Tahoma" w:cs="Tahoma"/>
      <w:sz w:val="16"/>
      <w:szCs w:val="16"/>
    </w:rPr>
  </w:style>
  <w:style w:type="paragraph" w:customStyle="1" w:styleId="tablepart">
    <w:name w:val="tablepart"/>
    <w:basedOn w:val="DTBody"/>
    <w:rsid w:val="00927652"/>
    <w:pPr>
      <w:spacing w:before="60" w:after="60"/>
      <w:jc w:val="center"/>
    </w:pPr>
  </w:style>
  <w:style w:type="character" w:customStyle="1" w:styleId="Code">
    <w:name w:val="Code"/>
    <w:basedOn w:val="DefaultParagraphFont"/>
    <w:rsid w:val="005D7229"/>
    <w:rPr>
      <w:rFonts w:ascii="Courier New" w:hAnsi="Courier New"/>
      <w:sz w:val="20"/>
      <w:bdr w:val="none" w:sz="0" w:space="0" w:color="auto"/>
      <w:shd w:val="pct5" w:color="auto" w:fill="auto"/>
    </w:rPr>
  </w:style>
  <w:style w:type="paragraph" w:customStyle="1" w:styleId="DTHeadings">
    <w:name w:val="DT_Headings"/>
    <w:rsid w:val="00BA6B9B"/>
    <w:rPr>
      <w:rFonts w:ascii="Calibri" w:hAnsi="Calibri" w:cs="Calibri"/>
      <w:spacing w:val="-20"/>
    </w:rPr>
  </w:style>
  <w:style w:type="paragraph" w:customStyle="1" w:styleId="DTBody">
    <w:name w:val="DT_Body"/>
    <w:link w:val="DTBodyChar"/>
    <w:rsid w:val="00BA6B9B"/>
    <w:rPr>
      <w:rFonts w:ascii="Calibri" w:hAnsi="Calibri" w:cs="Calibri"/>
      <w:sz w:val="22"/>
    </w:rPr>
  </w:style>
  <w:style w:type="character" w:customStyle="1" w:styleId="DTBodyChar">
    <w:name w:val="DT_Body Char"/>
    <w:basedOn w:val="DefaultParagraphFont"/>
    <w:link w:val="DTBody"/>
    <w:rsid w:val="00BA6B9B"/>
    <w:rPr>
      <w:rFonts w:ascii="Calibri" w:hAnsi="Calibri" w:cs="Calibri"/>
      <w:sz w:val="22"/>
    </w:rPr>
  </w:style>
  <w:style w:type="paragraph" w:styleId="TOC5">
    <w:name w:val="toc 5"/>
    <w:basedOn w:val="Normal"/>
    <w:next w:val="Normal"/>
    <w:autoRedefine/>
    <w:uiPriority w:val="39"/>
    <w:semiHidden/>
    <w:unhideWhenUsed/>
    <w:rsid w:val="005D7229"/>
    <w:pPr>
      <w:spacing w:after="100"/>
      <w:ind w:left="960"/>
    </w:pPr>
  </w:style>
  <w:style w:type="character" w:customStyle="1" w:styleId="separatorChar">
    <w:name w:val="separator Char"/>
    <w:basedOn w:val="DTBodyChar"/>
    <w:link w:val="separator"/>
    <w:rsid w:val="00DA3BE0"/>
    <w:rPr>
      <w:rFonts w:ascii="Calibri" w:eastAsia="Times New Roman" w:hAnsi="Calibri" w:cs="Calibri"/>
      <w:sz w:val="22"/>
    </w:rPr>
  </w:style>
  <w:style w:type="table" w:styleId="TableGrid">
    <w:name w:val="Table Grid"/>
    <w:basedOn w:val="TableNormal"/>
    <w:uiPriority w:val="59"/>
    <w:rsid w:val="00473C73"/>
    <w:tblP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
    <w:tcPr>
      <w:shd w:val="clear" w:color="auto" w:fill="auto"/>
      <w:tcMar>
        <w:top w:w="29" w:type="dxa"/>
        <w:bottom w:w="29" w:type="dxa"/>
      </w:tcMar>
    </w:tcPr>
    <w:tblStylePr w:type="firstRow">
      <w:tblPr/>
      <w:tcPr>
        <w:tcBorders>
          <w:top w:val="single" w:sz="4" w:space="0" w:color="A6A6A6"/>
          <w:left w:val="single" w:sz="4" w:space="0" w:color="A6A6A6"/>
          <w:bottom w:val="single" w:sz="4" w:space="0" w:color="A6A6A6"/>
          <w:right w:val="single" w:sz="4" w:space="0" w:color="A6A6A6"/>
          <w:insideV w:val="single" w:sz="4" w:space="0" w:color="A6A6A6"/>
        </w:tcBorders>
        <w:shd w:val="solid" w:color="E6E6E6" w:fill="E6E6E6"/>
      </w:tcPr>
    </w:tblStylePr>
  </w:style>
  <w:style w:type="character" w:styleId="Hyperlink">
    <w:name w:val="Hyperlink"/>
    <w:basedOn w:val="DefaultParagraphFont"/>
    <w:uiPriority w:val="99"/>
    <w:unhideWhenUsed/>
    <w:rsid w:val="000F7D22"/>
    <w:rPr>
      <w:color w:val="0000FF" w:themeColor="hyperlink"/>
      <w:u w:val="single"/>
    </w:rPr>
  </w:style>
  <w:style w:type="table" w:customStyle="1" w:styleId="TableGrid1">
    <w:name w:val="Table Grid1"/>
    <w:basedOn w:val="TableNormal"/>
    <w:next w:val="TableGrid"/>
    <w:uiPriority w:val="59"/>
    <w:rsid w:val="003B13DF"/>
    <w:tblP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
    <w:tcPr>
      <w:shd w:val="clear" w:color="auto" w:fill="auto"/>
      <w:tcMar>
        <w:top w:w="29" w:type="dxa"/>
        <w:bottom w:w="29" w:type="dxa"/>
      </w:tcMar>
    </w:tcPr>
    <w:tblStylePr w:type="firstRow">
      <w:tblPr/>
      <w:tcPr>
        <w:tcBorders>
          <w:top w:val="single" w:sz="6" w:space="0" w:color="A6A6A6"/>
          <w:left w:val="single" w:sz="6" w:space="0" w:color="A6A6A6"/>
          <w:bottom w:val="single" w:sz="6" w:space="0" w:color="A6A6A6"/>
          <w:right w:val="single" w:sz="6" w:space="0" w:color="A6A6A6"/>
          <w:insideV w:val="single" w:sz="6" w:space="0" w:color="A6A6A6"/>
        </w:tcBorders>
        <w:shd w:val="solid" w:color="E6E6E6" w:fill="E6E6E6"/>
      </w:tcPr>
    </w:tblStylePr>
  </w:style>
  <w:style w:type="character" w:styleId="FollowedHyperlink">
    <w:name w:val="FollowedHyperlink"/>
    <w:basedOn w:val="DefaultParagraphFont"/>
    <w:uiPriority w:val="99"/>
    <w:semiHidden/>
    <w:unhideWhenUsed/>
    <w:rsid w:val="00680D36"/>
    <w:rPr>
      <w:color w:val="800080" w:themeColor="followedHyperlink"/>
      <w:u w:val="single"/>
    </w:rPr>
  </w:style>
  <w:style w:type="table" w:customStyle="1" w:styleId="TableGrid2">
    <w:name w:val="Table Grid2"/>
    <w:basedOn w:val="TableNormal"/>
    <w:next w:val="TableGrid"/>
    <w:uiPriority w:val="59"/>
    <w:rsid w:val="00132BCC"/>
    <w:tblP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Pr>
    <w:tcPr>
      <w:shd w:val="clear" w:color="auto" w:fill="auto"/>
      <w:tcMar>
        <w:top w:w="29" w:type="dxa"/>
        <w:bottom w:w="29" w:type="dxa"/>
      </w:tcMar>
    </w:tcPr>
    <w:tblStylePr w:type="firstRow">
      <w:tblPr/>
      <w:tcPr>
        <w:tcBorders>
          <w:top w:val="single" w:sz="6" w:space="0" w:color="A6A6A6"/>
          <w:left w:val="single" w:sz="6" w:space="0" w:color="A6A6A6"/>
          <w:bottom w:val="single" w:sz="6" w:space="0" w:color="A6A6A6"/>
          <w:right w:val="single" w:sz="6" w:space="0" w:color="A6A6A6"/>
          <w:insideV w:val="single" w:sz="6" w:space="0" w:color="A6A6A6"/>
        </w:tcBorders>
        <w:shd w:val="solid" w:color="E6E6E6" w:fill="E6E6E6"/>
      </w:tcPr>
    </w:tblStylePr>
  </w:style>
  <w:style w:type="character" w:styleId="CommentReference">
    <w:name w:val="annotation reference"/>
    <w:basedOn w:val="DefaultParagraphFont"/>
    <w:uiPriority w:val="99"/>
    <w:semiHidden/>
    <w:unhideWhenUsed/>
    <w:rsid w:val="001716DE"/>
    <w:rPr>
      <w:sz w:val="16"/>
      <w:szCs w:val="16"/>
    </w:rPr>
  </w:style>
  <w:style w:type="paragraph" w:styleId="CommentText">
    <w:name w:val="annotation text"/>
    <w:basedOn w:val="Normal"/>
    <w:link w:val="CommentTextChar"/>
    <w:uiPriority w:val="99"/>
    <w:semiHidden/>
    <w:unhideWhenUsed/>
    <w:rsid w:val="001716DE"/>
    <w:rPr>
      <w:sz w:val="20"/>
    </w:rPr>
  </w:style>
  <w:style w:type="character" w:customStyle="1" w:styleId="CommentTextChar">
    <w:name w:val="Comment Text Char"/>
    <w:basedOn w:val="DefaultParagraphFont"/>
    <w:link w:val="CommentText"/>
    <w:uiPriority w:val="99"/>
    <w:semiHidden/>
    <w:rsid w:val="001716DE"/>
    <w:rPr>
      <w:rFonts w:ascii="Calibri" w:hAnsi="Calibri"/>
    </w:rPr>
  </w:style>
  <w:style w:type="paragraph" w:styleId="CommentSubject">
    <w:name w:val="annotation subject"/>
    <w:basedOn w:val="CommentText"/>
    <w:next w:val="CommentText"/>
    <w:link w:val="CommentSubjectChar"/>
    <w:uiPriority w:val="99"/>
    <w:semiHidden/>
    <w:unhideWhenUsed/>
    <w:rsid w:val="001716DE"/>
    <w:rPr>
      <w:b/>
      <w:bCs/>
    </w:rPr>
  </w:style>
  <w:style w:type="character" w:customStyle="1" w:styleId="CommentSubjectChar">
    <w:name w:val="Comment Subject Char"/>
    <w:basedOn w:val="CommentTextChar"/>
    <w:link w:val="CommentSubject"/>
    <w:uiPriority w:val="99"/>
    <w:semiHidden/>
    <w:rsid w:val="001716DE"/>
    <w:rPr>
      <w:rFonts w:ascii="Calibri" w:hAnsi="Calibri"/>
      <w:b/>
      <w:bCs/>
    </w:rPr>
  </w:style>
  <w:style w:type="paragraph" w:styleId="Revision">
    <w:name w:val="Revision"/>
    <w:hidden/>
    <w:uiPriority w:val="99"/>
    <w:semiHidden/>
    <w:rsid w:val="00AB2DA2"/>
    <w:rPr>
      <w:rFonts w:ascii="Calibri" w:hAnsi="Calibri"/>
      <w:sz w:val="22"/>
    </w:rPr>
  </w:style>
  <w:style w:type="paragraph" w:styleId="NormalWeb">
    <w:name w:val="Normal (Web)"/>
    <w:basedOn w:val="Normal"/>
    <w:uiPriority w:val="99"/>
    <w:semiHidden/>
    <w:unhideWhenUsed/>
    <w:rsid w:val="0012440B"/>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12440B"/>
    <w:pPr>
      <w:ind w:left="720"/>
      <w:contextualSpacing/>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025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73001">
      <w:bodyDiv w:val="1"/>
      <w:marLeft w:val="0"/>
      <w:marRight w:val="0"/>
      <w:marTop w:val="0"/>
      <w:marBottom w:val="0"/>
      <w:divBdr>
        <w:top w:val="none" w:sz="0" w:space="0" w:color="auto"/>
        <w:left w:val="none" w:sz="0" w:space="0" w:color="auto"/>
        <w:bottom w:val="none" w:sz="0" w:space="0" w:color="auto"/>
        <w:right w:val="none" w:sz="0" w:space="0" w:color="auto"/>
      </w:divBdr>
      <w:divsChild>
        <w:div w:id="102383013">
          <w:marLeft w:val="1886"/>
          <w:marRight w:val="0"/>
          <w:marTop w:val="0"/>
          <w:marBottom w:val="120"/>
          <w:divBdr>
            <w:top w:val="none" w:sz="0" w:space="0" w:color="auto"/>
            <w:left w:val="none" w:sz="0" w:space="0" w:color="auto"/>
            <w:bottom w:val="none" w:sz="0" w:space="0" w:color="auto"/>
            <w:right w:val="none" w:sz="0" w:space="0" w:color="auto"/>
          </w:divBdr>
        </w:div>
        <w:div w:id="785193900">
          <w:marLeft w:val="1886"/>
          <w:marRight w:val="0"/>
          <w:marTop w:val="0"/>
          <w:marBottom w:val="120"/>
          <w:divBdr>
            <w:top w:val="none" w:sz="0" w:space="0" w:color="auto"/>
            <w:left w:val="none" w:sz="0" w:space="0" w:color="auto"/>
            <w:bottom w:val="none" w:sz="0" w:space="0" w:color="auto"/>
            <w:right w:val="none" w:sz="0" w:space="0" w:color="auto"/>
          </w:divBdr>
        </w:div>
        <w:div w:id="1066029837">
          <w:marLeft w:val="1886"/>
          <w:marRight w:val="0"/>
          <w:marTop w:val="0"/>
          <w:marBottom w:val="120"/>
          <w:divBdr>
            <w:top w:val="none" w:sz="0" w:space="0" w:color="auto"/>
            <w:left w:val="none" w:sz="0" w:space="0" w:color="auto"/>
            <w:bottom w:val="none" w:sz="0" w:space="0" w:color="auto"/>
            <w:right w:val="none" w:sz="0" w:space="0" w:color="auto"/>
          </w:divBdr>
        </w:div>
        <w:div w:id="201554393">
          <w:marLeft w:val="1886"/>
          <w:marRight w:val="0"/>
          <w:marTop w:val="0"/>
          <w:marBottom w:val="120"/>
          <w:divBdr>
            <w:top w:val="none" w:sz="0" w:space="0" w:color="auto"/>
            <w:left w:val="none" w:sz="0" w:space="0" w:color="auto"/>
            <w:bottom w:val="none" w:sz="0" w:space="0" w:color="auto"/>
            <w:right w:val="none" w:sz="0" w:space="0" w:color="auto"/>
          </w:divBdr>
        </w:div>
      </w:divsChild>
    </w:div>
    <w:div w:id="134848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link.mosaicco.com/livelink/llisapi.dll?func=brava.bravaviewer&amp;nodeid=124950740&amp;vernum=0&amp;OpenInNewWin=_blank&amp;NewWinParam=resizab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ulink.mosaicco.com/livelink/llisapi.dll?func=brava.bravaviewer&amp;nodeid=118976295&amp;vernum=0&amp;OpenInNewWin=_blank&amp;NewWinParam=resizab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DocuTools%206\DocuToo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ocutools 60">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55864-3C71-4A08-8D94-49D2366E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DocuTools.dotx</Template>
  <TotalTime>33</TotalTime>
  <Pages>4</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 T A</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dkarau on EHR8NHL7C</dc:creator>
  <cp:lastModifiedBy>Nernberg, Pam - Esterhazy K2</cp:lastModifiedBy>
  <cp:revision>23</cp:revision>
  <cp:lastPrinted>2020-02-06T21:24:00Z</cp:lastPrinted>
  <dcterms:created xsi:type="dcterms:W3CDTF">2023-03-28T12:45:00Z</dcterms:created>
  <dcterms:modified xsi:type="dcterms:W3CDTF">2024-02-08T16:51:00Z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ToolsDocument">
    <vt:bool>true</vt:bool>
  </property>
</Properties>
</file>